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4F4D7" w14:textId="77777777" w:rsidR="00651125" w:rsidRPr="00C61BD2" w:rsidRDefault="00651125" w:rsidP="00651125">
      <w:pPr>
        <w:pStyle w:val="a8"/>
        <w:kinsoku w:val="0"/>
        <w:overflowPunct w:val="0"/>
        <w:spacing w:before="82"/>
        <w:rPr>
          <w:rFonts w:asciiTheme="minorEastAsia" w:eastAsiaTheme="minorEastAsia" w:hAnsiTheme="minorEastAsia"/>
          <w:sz w:val="22"/>
          <w:szCs w:val="22"/>
        </w:rPr>
      </w:pPr>
    </w:p>
    <w:p w14:paraId="41B19D5E" w14:textId="77777777" w:rsidR="00651125" w:rsidRPr="001F687B" w:rsidRDefault="00651125" w:rsidP="00651125">
      <w:pPr>
        <w:pStyle w:val="a8"/>
        <w:kinsoku w:val="0"/>
        <w:overflowPunct w:val="0"/>
        <w:spacing w:before="82"/>
        <w:jc w:val="center"/>
        <w:rPr>
          <w:rFonts w:asciiTheme="minorEastAsia" w:eastAsiaTheme="minorEastAsia" w:hAnsiTheme="minorEastAsia"/>
          <w:b/>
          <w:sz w:val="28"/>
          <w:szCs w:val="28"/>
        </w:rPr>
      </w:pPr>
      <w:r w:rsidRPr="001F687B">
        <w:rPr>
          <w:rFonts w:asciiTheme="minorEastAsia" w:eastAsiaTheme="minorEastAsia" w:hAnsiTheme="minorEastAsia" w:hint="eastAsia"/>
          <w:b/>
          <w:sz w:val="28"/>
          <w:szCs w:val="28"/>
        </w:rPr>
        <w:t>加州大学伯克利分校</w:t>
      </w:r>
      <w:r w:rsidRPr="001F687B">
        <w:rPr>
          <w:rFonts w:asciiTheme="minorEastAsia" w:eastAsiaTheme="minorEastAsia" w:hAnsiTheme="minorEastAsia"/>
          <w:b/>
          <w:sz w:val="28"/>
          <w:szCs w:val="28"/>
        </w:rPr>
        <w:t xml:space="preserve">HAAS </w:t>
      </w:r>
      <w:r w:rsidRPr="001F687B">
        <w:rPr>
          <w:rFonts w:asciiTheme="minorEastAsia" w:eastAsiaTheme="minorEastAsia" w:hAnsiTheme="minorEastAsia" w:hint="eastAsia"/>
          <w:b/>
          <w:sz w:val="28"/>
          <w:szCs w:val="28"/>
        </w:rPr>
        <w:t>商学院创新m</w:t>
      </w:r>
      <w:r w:rsidRPr="001F687B">
        <w:rPr>
          <w:rFonts w:asciiTheme="minorEastAsia" w:eastAsiaTheme="minorEastAsia" w:hAnsiTheme="minorEastAsia"/>
          <w:b/>
          <w:sz w:val="28"/>
          <w:szCs w:val="28"/>
        </w:rPr>
        <w:t>ini MBA</w:t>
      </w:r>
      <w:r w:rsidRPr="001F687B">
        <w:rPr>
          <w:rFonts w:asciiTheme="minorEastAsia" w:eastAsiaTheme="minorEastAsia" w:hAnsiTheme="minorEastAsia" w:hint="eastAsia"/>
          <w:b/>
          <w:sz w:val="28"/>
          <w:szCs w:val="28"/>
        </w:rPr>
        <w:t>在线项目</w:t>
      </w:r>
    </w:p>
    <w:p w14:paraId="55EF0102" w14:textId="77777777" w:rsidR="00651125" w:rsidRPr="00C61BD2" w:rsidRDefault="00651125" w:rsidP="00651125">
      <w:pPr>
        <w:pStyle w:val="a8"/>
        <w:kinsoku w:val="0"/>
        <w:overflowPunct w:val="0"/>
        <w:spacing w:before="4"/>
        <w:rPr>
          <w:rFonts w:asciiTheme="minorEastAsia" w:eastAsiaTheme="minorEastAsia" w:hAnsiTheme="minorEastAsia"/>
          <w:b/>
          <w:sz w:val="22"/>
          <w:szCs w:val="22"/>
        </w:rPr>
      </w:pPr>
    </w:p>
    <w:p w14:paraId="4D067CBF" w14:textId="20EF385B" w:rsidR="00651125" w:rsidRPr="00C61BD2" w:rsidRDefault="00651125" w:rsidP="00651125">
      <w:pPr>
        <w:pStyle w:val="a8"/>
        <w:kinsoku w:val="0"/>
        <w:overflowPunct w:val="0"/>
        <w:spacing w:before="4"/>
        <w:rPr>
          <w:rFonts w:asciiTheme="minorEastAsia" w:eastAsiaTheme="minorEastAsia" w:hAnsiTheme="minorEastAsia"/>
          <w:bCs/>
          <w:sz w:val="22"/>
          <w:szCs w:val="22"/>
        </w:rPr>
      </w:pPr>
      <w:r w:rsidRPr="00C61BD2">
        <w:rPr>
          <w:rFonts w:asciiTheme="minorEastAsia" w:eastAsiaTheme="minorEastAsia" w:hAnsiTheme="minorEastAsia"/>
          <w:bCs/>
          <w:sz w:val="22"/>
          <w:szCs w:val="22"/>
        </w:rPr>
        <w:t xml:space="preserve">        2020</w:t>
      </w:r>
      <w:r w:rsidRPr="00C61BD2">
        <w:rPr>
          <w:rFonts w:asciiTheme="minorEastAsia" w:eastAsiaTheme="minorEastAsia" w:hAnsiTheme="minorEastAsia" w:hint="eastAsia"/>
          <w:bCs/>
          <w:sz w:val="22"/>
          <w:szCs w:val="22"/>
        </w:rPr>
        <w:t>年秋季学期，学生可通过SAF注册加州大学伯克利分校哈斯商学院MBA课程进行学习，并在课程结束时获得加州大学伯克利分校学分及成绩单。同时SAF也为同学们准备了丰富多彩的B</w:t>
      </w:r>
      <w:r w:rsidRPr="00C61BD2">
        <w:rPr>
          <w:rFonts w:asciiTheme="minorEastAsia" w:eastAsiaTheme="minorEastAsia" w:hAnsiTheme="minorEastAsia"/>
          <w:bCs/>
          <w:sz w:val="22"/>
          <w:szCs w:val="22"/>
        </w:rPr>
        <w:t>eyond Classroom</w:t>
      </w:r>
      <w:r w:rsidRPr="00C61BD2">
        <w:rPr>
          <w:rFonts w:asciiTheme="minorEastAsia" w:eastAsiaTheme="minorEastAsia" w:hAnsiTheme="minorEastAsia" w:hint="eastAsia"/>
          <w:bCs/>
          <w:sz w:val="22"/>
          <w:szCs w:val="22"/>
        </w:rPr>
        <w:t>系列活动，帮助同学足不出户即可和SAF美国老师们深入探讨西方文化的方方面面。</w:t>
      </w:r>
    </w:p>
    <w:p w14:paraId="0CEC8F1F" w14:textId="77777777" w:rsidR="00651125" w:rsidRPr="00C61BD2" w:rsidRDefault="00651125" w:rsidP="00651125">
      <w:pPr>
        <w:pStyle w:val="a8"/>
        <w:kinsoku w:val="0"/>
        <w:overflowPunct w:val="0"/>
        <w:spacing w:before="4"/>
        <w:rPr>
          <w:rFonts w:asciiTheme="minorEastAsia" w:eastAsiaTheme="minorEastAsia" w:hAnsiTheme="minorEastAsia"/>
          <w:b/>
          <w:sz w:val="22"/>
          <w:szCs w:val="22"/>
        </w:rPr>
      </w:pPr>
    </w:p>
    <w:p w14:paraId="6A3B42AB" w14:textId="77777777" w:rsidR="00651125" w:rsidRPr="00C61BD2" w:rsidRDefault="00651125" w:rsidP="00651125">
      <w:pPr>
        <w:pStyle w:val="1"/>
        <w:kinsoku w:val="0"/>
        <w:overflowPunct w:val="0"/>
        <w:spacing w:before="72"/>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一、项目概览</w:t>
      </w:r>
    </w:p>
    <w:p w14:paraId="7E7992FA" w14:textId="77777777" w:rsidR="00651125" w:rsidRPr="00C61BD2" w:rsidRDefault="00651125" w:rsidP="00651125">
      <w:pPr>
        <w:pStyle w:val="a8"/>
        <w:kinsoku w:val="0"/>
        <w:overflowPunct w:val="0"/>
        <w:ind w:right="212"/>
        <w:jc w:val="both"/>
        <w:rPr>
          <w:rFonts w:asciiTheme="minorEastAsia" w:eastAsiaTheme="minorEastAsia" w:hAnsiTheme="minorEastAsia"/>
          <w:spacing w:val="-3"/>
          <w:sz w:val="22"/>
          <w:szCs w:val="22"/>
        </w:rPr>
      </w:pPr>
    </w:p>
    <w:p w14:paraId="19088080" w14:textId="77777777" w:rsidR="00651125" w:rsidRPr="00C61BD2" w:rsidRDefault="00651125" w:rsidP="00651125">
      <w:pPr>
        <w:pStyle w:val="a8"/>
        <w:kinsoku w:val="0"/>
        <w:overflowPunct w:val="0"/>
        <w:ind w:left="120" w:right="212" w:hanging="1"/>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spacing w:val="-3"/>
          <w:sz w:val="22"/>
          <w:szCs w:val="22"/>
        </w:rPr>
        <w:t xml:space="preserve"> </w:t>
      </w:r>
      <w:r w:rsidRPr="00C61BD2">
        <w:rPr>
          <w:rFonts w:asciiTheme="minorEastAsia" w:eastAsiaTheme="minorEastAsia" w:hAnsiTheme="minorEastAsia"/>
          <w:spacing w:val="-3"/>
          <w:sz w:val="22"/>
          <w:szCs w:val="22"/>
        </w:rPr>
        <w:t xml:space="preserve">       加州大学伯克利分校，是世界著名研究型大学和全美最顶尖的公立大学，在全球学术界享有盛誉。2020年伯克利在US News世界大学排名第4位，世界大学学术排名第5位。伯克利是世界上最重要的研究及教学中心之一，其计算机</w:t>
      </w:r>
      <w:r w:rsidRPr="00C61BD2">
        <w:rPr>
          <w:rFonts w:asciiTheme="minorEastAsia" w:eastAsiaTheme="minorEastAsia" w:hAnsiTheme="minorEastAsia" w:hint="eastAsia"/>
          <w:spacing w:val="-3"/>
          <w:sz w:val="22"/>
          <w:szCs w:val="22"/>
        </w:rPr>
        <w:t>、</w:t>
      </w:r>
      <w:r w:rsidRPr="00C61BD2">
        <w:rPr>
          <w:rFonts w:asciiTheme="minorEastAsia" w:eastAsiaTheme="minorEastAsia" w:hAnsiTheme="minorEastAsia"/>
          <w:spacing w:val="-3"/>
          <w:sz w:val="22"/>
          <w:szCs w:val="22"/>
        </w:rPr>
        <w:t>工程、物理、化学、社会学、经济学、统计学等诸多领域位列世界前十，与斯坦福大学共同构成美国西部学术中心，并为硅谷培养了大批人才。截止2019年10月，伯克利的校友、教授及研究人员中共有107位诺贝尔奖得主（世界第三）、14位菲尔兹奖得主（世界第四）和25位图灵奖得主（世界第三）。</w:t>
      </w:r>
    </w:p>
    <w:p w14:paraId="763675C1" w14:textId="77777777" w:rsidR="00651125" w:rsidRPr="00C61BD2" w:rsidRDefault="00651125" w:rsidP="00651125">
      <w:pPr>
        <w:pStyle w:val="a8"/>
        <w:kinsoku w:val="0"/>
        <w:overflowPunct w:val="0"/>
        <w:ind w:left="120" w:right="212" w:hanging="1"/>
        <w:jc w:val="both"/>
        <w:rPr>
          <w:rFonts w:asciiTheme="minorEastAsia" w:eastAsiaTheme="minorEastAsia" w:hAnsiTheme="minorEastAsia"/>
          <w:spacing w:val="-3"/>
          <w:sz w:val="22"/>
          <w:szCs w:val="22"/>
        </w:rPr>
      </w:pPr>
    </w:p>
    <w:p w14:paraId="2250635A" w14:textId="77777777" w:rsidR="00651125" w:rsidRPr="00C61BD2" w:rsidRDefault="00651125" w:rsidP="00651125">
      <w:pPr>
        <w:pStyle w:val="a8"/>
        <w:kinsoku w:val="0"/>
        <w:overflowPunct w:val="0"/>
        <w:ind w:left="120" w:right="212" w:hanging="1"/>
        <w:jc w:val="both"/>
        <w:rPr>
          <w:rFonts w:asciiTheme="minorEastAsia" w:eastAsiaTheme="minorEastAsia" w:hAnsiTheme="minorEastAsia"/>
          <w:spacing w:val="-3"/>
          <w:sz w:val="22"/>
          <w:szCs w:val="22"/>
        </w:rPr>
      </w:pPr>
      <w:r w:rsidRPr="00C61BD2">
        <w:rPr>
          <w:rFonts w:asciiTheme="minorEastAsia" w:eastAsiaTheme="minorEastAsia" w:hAnsiTheme="minorEastAsia"/>
          <w:spacing w:val="-3"/>
          <w:sz w:val="22"/>
          <w:szCs w:val="22"/>
        </w:rPr>
        <w:t xml:space="preserve">        2020年，伯克利哈斯商学院推出远程教学项目，该项目由伯克利哈斯商学院（University of California, Berkeley，Haas School of Business)与伯克利全球教育部门（Berkeley Global) 共同管理。哈斯商学院地理位置优越，坐落于旧金山湾区，独享旧金山和硅谷得天独厚的资源。在这里，学生可以体验到原汁原味的MBA课程。学生在线上享受伯克利哈斯顶级的教学资源的同时可以修得学分，该学分可用于未来BHGAP面授项目证书认证，并可根据实际情况将所得学分转换到在读的本科或研究生学位。</w:t>
      </w:r>
    </w:p>
    <w:p w14:paraId="01003F74" w14:textId="77777777" w:rsidR="00651125" w:rsidRPr="00C61BD2" w:rsidRDefault="00651125" w:rsidP="00651125">
      <w:pPr>
        <w:pStyle w:val="a8"/>
        <w:kinsoku w:val="0"/>
        <w:overflowPunct w:val="0"/>
        <w:ind w:left="120" w:right="212" w:hanging="1"/>
        <w:jc w:val="both"/>
        <w:rPr>
          <w:rFonts w:asciiTheme="minorEastAsia" w:eastAsiaTheme="minorEastAsia" w:hAnsiTheme="minorEastAsia"/>
          <w:spacing w:val="-3"/>
          <w:sz w:val="22"/>
          <w:szCs w:val="22"/>
        </w:rPr>
      </w:pPr>
    </w:p>
    <w:p w14:paraId="018EEAC2" w14:textId="77777777" w:rsidR="00651125" w:rsidRPr="00C61BD2" w:rsidRDefault="00651125" w:rsidP="00651125">
      <w:pPr>
        <w:pStyle w:val="a8"/>
        <w:kinsoku w:val="0"/>
        <w:overflowPunct w:val="0"/>
        <w:ind w:left="120" w:right="212" w:hanging="1"/>
        <w:jc w:val="both"/>
        <w:rPr>
          <w:rFonts w:asciiTheme="minorEastAsia" w:eastAsiaTheme="minorEastAsia" w:hAnsiTheme="minorEastAsia"/>
          <w:spacing w:val="-3"/>
          <w:sz w:val="22"/>
          <w:szCs w:val="22"/>
        </w:rPr>
      </w:pPr>
      <w:r w:rsidRPr="00C61BD2">
        <w:rPr>
          <w:rFonts w:asciiTheme="minorEastAsia" w:eastAsiaTheme="minorEastAsia" w:hAnsiTheme="minorEastAsia"/>
          <w:spacing w:val="-3"/>
          <w:sz w:val="22"/>
          <w:szCs w:val="22"/>
        </w:rPr>
        <w:t xml:space="preserve">        </w:t>
      </w:r>
      <w:r w:rsidRPr="00C61BD2">
        <w:rPr>
          <w:rFonts w:asciiTheme="minorEastAsia" w:eastAsiaTheme="minorEastAsia" w:hAnsiTheme="minorEastAsia" w:hint="eastAsia"/>
          <w:spacing w:val="-3"/>
          <w:sz w:val="22"/>
          <w:szCs w:val="22"/>
        </w:rPr>
        <w:t>该项目</w:t>
      </w:r>
      <w:r w:rsidRPr="00C61BD2">
        <w:rPr>
          <w:rFonts w:asciiTheme="minorEastAsia" w:eastAsiaTheme="minorEastAsia" w:hAnsiTheme="minorEastAsia"/>
          <w:spacing w:val="-3"/>
          <w:sz w:val="22"/>
          <w:szCs w:val="22"/>
        </w:rPr>
        <w:t>不同于其它世界顶级大学商学院所提供的课程或项目：课程为MBA学位项目内原版课程，将由课程原授课教授 Andrew Isaacs 与 Greg LaBlanc 这两位伯克利哈斯商学院顶级教授任课。课程内容、教材和考核标准都与伯克利哈斯商学院目前MBA学位项目相当 。学生通过BHGAP创新在线项目的学习，学术水平与商业能力及国际素养将得到显著提升，并可从中积累一定的硅谷人脉资源，为继续为世界顶级大学求学与日后工作做好充分准备。</w:t>
      </w:r>
    </w:p>
    <w:p w14:paraId="62D0CEFF" w14:textId="77777777" w:rsidR="00651125" w:rsidRPr="00C61BD2" w:rsidRDefault="00651125" w:rsidP="00651125">
      <w:pPr>
        <w:pStyle w:val="a8"/>
        <w:kinsoku w:val="0"/>
        <w:overflowPunct w:val="0"/>
        <w:spacing w:before="4"/>
        <w:rPr>
          <w:rFonts w:asciiTheme="minorEastAsia" w:eastAsiaTheme="minorEastAsia" w:hAnsiTheme="minorEastAsia"/>
          <w:sz w:val="22"/>
          <w:szCs w:val="22"/>
        </w:rPr>
      </w:pPr>
    </w:p>
    <w:p w14:paraId="7FA1ECA7" w14:textId="31D300B5" w:rsidR="00651125" w:rsidRPr="00C61BD2" w:rsidRDefault="00651125" w:rsidP="00651125">
      <w:pPr>
        <w:pStyle w:val="1"/>
        <w:tabs>
          <w:tab w:val="left" w:pos="959"/>
        </w:tabs>
        <w:kinsoku w:val="0"/>
        <w:overflowPunct w:val="0"/>
        <w:ind w:left="542" w:right="7223" w:hanging="423"/>
        <w:rPr>
          <w:rFonts w:asciiTheme="minorEastAsia" w:eastAsiaTheme="minorEastAsia" w:hAnsiTheme="minorEastAsia"/>
          <w:b w:val="0"/>
          <w:sz w:val="22"/>
          <w:szCs w:val="22"/>
        </w:rPr>
      </w:pPr>
      <w:r w:rsidRPr="00C61BD2">
        <w:rPr>
          <w:rFonts w:asciiTheme="minorEastAsia" w:eastAsiaTheme="minorEastAsia" w:hAnsiTheme="minorEastAsia" w:hint="eastAsia"/>
          <w:sz w:val="22"/>
          <w:szCs w:val="22"/>
        </w:rPr>
        <w:t>二、</w:t>
      </w:r>
      <w:r w:rsidRPr="00C61BD2">
        <w:rPr>
          <w:rFonts w:asciiTheme="minorEastAsia" w:eastAsiaTheme="minorEastAsia" w:hAnsiTheme="minorEastAsia"/>
          <w:sz w:val="22"/>
          <w:szCs w:val="22"/>
        </w:rPr>
        <w:tab/>
      </w:r>
      <w:r w:rsidRPr="00C61BD2">
        <w:rPr>
          <w:rFonts w:asciiTheme="minorEastAsia" w:eastAsiaTheme="minorEastAsia" w:hAnsiTheme="minorEastAsia" w:hint="eastAsia"/>
          <w:sz w:val="22"/>
          <w:szCs w:val="22"/>
        </w:rPr>
        <w:t>大学</w:t>
      </w:r>
      <w:r w:rsidRPr="00C61BD2">
        <w:rPr>
          <w:rFonts w:asciiTheme="minorEastAsia" w:eastAsiaTheme="minorEastAsia" w:hAnsiTheme="minorEastAsia"/>
          <w:spacing w:val="-106"/>
          <w:sz w:val="22"/>
          <w:szCs w:val="22"/>
        </w:rPr>
        <w:t xml:space="preserve"> </w:t>
      </w:r>
      <w:r w:rsidRPr="00C61BD2">
        <w:rPr>
          <w:rFonts w:asciiTheme="minorEastAsia" w:eastAsiaTheme="minorEastAsia" w:hAnsiTheme="minorEastAsia" w:hint="eastAsia"/>
          <w:sz w:val="22"/>
          <w:szCs w:val="22"/>
        </w:rPr>
        <w:t>排名</w:t>
      </w:r>
    </w:p>
    <w:p w14:paraId="07599FFD" w14:textId="77777777" w:rsidR="00CE7C2A" w:rsidRPr="00C61BD2" w:rsidRDefault="00651125" w:rsidP="00CE7C2A">
      <w:pPr>
        <w:pStyle w:val="a8"/>
        <w:numPr>
          <w:ilvl w:val="0"/>
          <w:numId w:val="8"/>
        </w:numPr>
        <w:kinsoku w:val="0"/>
        <w:overflowPunct w:val="0"/>
        <w:rPr>
          <w:rFonts w:asciiTheme="minorEastAsia" w:eastAsiaTheme="minorEastAsia" w:hAnsiTheme="minorEastAsia"/>
          <w:sz w:val="22"/>
          <w:szCs w:val="22"/>
        </w:rPr>
      </w:pPr>
      <w:r w:rsidRPr="00C61BD2">
        <w:rPr>
          <w:rFonts w:asciiTheme="minorEastAsia" w:eastAsiaTheme="minorEastAsia" w:hAnsiTheme="minorEastAsia"/>
          <w:sz w:val="22"/>
          <w:szCs w:val="22"/>
        </w:rPr>
        <w:t>2020</w:t>
      </w:r>
      <w:r w:rsidRPr="00C61BD2">
        <w:rPr>
          <w:rFonts w:asciiTheme="minorEastAsia" w:eastAsiaTheme="minorEastAsia" w:hAnsiTheme="minorEastAsia" w:hint="eastAsia"/>
          <w:sz w:val="22"/>
          <w:szCs w:val="22"/>
        </w:rPr>
        <w:t>年</w:t>
      </w:r>
      <w:r w:rsidRPr="00C61BD2">
        <w:rPr>
          <w:rFonts w:asciiTheme="minorEastAsia" w:eastAsiaTheme="minorEastAsia" w:hAnsiTheme="minorEastAsia"/>
          <w:sz w:val="22"/>
          <w:szCs w:val="22"/>
        </w:rPr>
        <w:t xml:space="preserve"> U.S. News </w:t>
      </w:r>
      <w:r w:rsidRPr="00C61BD2">
        <w:rPr>
          <w:rFonts w:asciiTheme="minorEastAsia" w:eastAsiaTheme="minorEastAsia" w:hAnsiTheme="minorEastAsia" w:hint="eastAsia"/>
          <w:sz w:val="22"/>
          <w:szCs w:val="22"/>
        </w:rPr>
        <w:t xml:space="preserve">全美公立大学第 </w:t>
      </w:r>
      <w:r w:rsidRPr="00C61BD2">
        <w:rPr>
          <w:rFonts w:asciiTheme="minorEastAsia" w:eastAsiaTheme="minorEastAsia" w:hAnsiTheme="minorEastAsia"/>
          <w:sz w:val="22"/>
          <w:szCs w:val="22"/>
        </w:rPr>
        <w:t xml:space="preserve">2 </w:t>
      </w:r>
      <w:r w:rsidRPr="00C61BD2">
        <w:rPr>
          <w:rFonts w:asciiTheme="minorEastAsia" w:eastAsiaTheme="minorEastAsia" w:hAnsiTheme="minorEastAsia" w:hint="eastAsia"/>
          <w:sz w:val="22"/>
          <w:szCs w:val="22"/>
        </w:rPr>
        <w:t>名</w:t>
      </w:r>
    </w:p>
    <w:p w14:paraId="74E1DA86" w14:textId="77777777" w:rsidR="00CE7C2A" w:rsidRPr="00C61BD2" w:rsidRDefault="00651125" w:rsidP="00CE7C2A">
      <w:pPr>
        <w:pStyle w:val="a8"/>
        <w:numPr>
          <w:ilvl w:val="0"/>
          <w:numId w:val="8"/>
        </w:numPr>
        <w:kinsoku w:val="0"/>
        <w:overflowPunct w:val="0"/>
        <w:rPr>
          <w:rFonts w:asciiTheme="minorEastAsia" w:eastAsiaTheme="minorEastAsia" w:hAnsiTheme="minorEastAsia"/>
          <w:sz w:val="22"/>
          <w:szCs w:val="22"/>
        </w:rPr>
      </w:pPr>
      <w:r w:rsidRPr="00C61BD2">
        <w:rPr>
          <w:rFonts w:asciiTheme="minorEastAsia" w:eastAsiaTheme="minorEastAsia" w:hAnsiTheme="minorEastAsia"/>
          <w:sz w:val="22"/>
          <w:szCs w:val="22"/>
        </w:rPr>
        <w:t xml:space="preserve">2020 </w:t>
      </w:r>
      <w:r w:rsidRPr="00C61BD2">
        <w:rPr>
          <w:rFonts w:asciiTheme="minorEastAsia" w:eastAsiaTheme="minorEastAsia" w:hAnsiTheme="minorEastAsia" w:hint="eastAsia"/>
          <w:sz w:val="22"/>
          <w:szCs w:val="22"/>
        </w:rPr>
        <w:t>年</w:t>
      </w:r>
      <w:r w:rsidRPr="00C61BD2">
        <w:rPr>
          <w:rFonts w:asciiTheme="minorEastAsia" w:eastAsiaTheme="minorEastAsia" w:hAnsiTheme="minorEastAsia"/>
          <w:sz w:val="22"/>
          <w:szCs w:val="22"/>
        </w:rPr>
        <w:t xml:space="preserve"> U.S. News </w:t>
      </w:r>
      <w:r w:rsidRPr="00C61BD2">
        <w:rPr>
          <w:rFonts w:asciiTheme="minorEastAsia" w:eastAsiaTheme="minorEastAsia" w:hAnsiTheme="minorEastAsia" w:hint="eastAsia"/>
          <w:sz w:val="22"/>
          <w:szCs w:val="22"/>
        </w:rPr>
        <w:t>全美大学</w:t>
      </w:r>
      <w:r w:rsidRPr="00C61BD2">
        <w:rPr>
          <w:rFonts w:asciiTheme="minorEastAsia" w:eastAsiaTheme="minorEastAsia" w:hAnsiTheme="minorEastAsia"/>
          <w:sz w:val="22"/>
          <w:szCs w:val="22"/>
        </w:rPr>
        <w:t>综合</w:t>
      </w:r>
      <w:r w:rsidRPr="00C61BD2">
        <w:rPr>
          <w:rFonts w:asciiTheme="minorEastAsia" w:eastAsiaTheme="minorEastAsia" w:hAnsiTheme="minorEastAsia" w:hint="eastAsia"/>
          <w:sz w:val="22"/>
          <w:szCs w:val="22"/>
        </w:rPr>
        <w:t>排名第</w:t>
      </w:r>
      <w:r w:rsidRPr="00C61BD2">
        <w:rPr>
          <w:rFonts w:asciiTheme="minorEastAsia" w:eastAsiaTheme="minorEastAsia" w:hAnsiTheme="minorEastAsia"/>
          <w:sz w:val="22"/>
          <w:szCs w:val="22"/>
        </w:rPr>
        <w:t xml:space="preserve"> 22</w:t>
      </w:r>
      <w:r w:rsidRPr="00C61BD2">
        <w:rPr>
          <w:rFonts w:asciiTheme="minorEastAsia" w:eastAsiaTheme="minorEastAsia" w:hAnsiTheme="minorEastAsia" w:hint="eastAsia"/>
          <w:sz w:val="22"/>
          <w:szCs w:val="22"/>
        </w:rPr>
        <w:t>名</w:t>
      </w:r>
    </w:p>
    <w:p w14:paraId="2459533A" w14:textId="77777777" w:rsidR="00CE7C2A" w:rsidRPr="00C61BD2" w:rsidRDefault="00651125" w:rsidP="00CE7C2A">
      <w:pPr>
        <w:pStyle w:val="a8"/>
        <w:numPr>
          <w:ilvl w:val="0"/>
          <w:numId w:val="8"/>
        </w:numPr>
        <w:kinsoku w:val="0"/>
        <w:overflowPunct w:val="0"/>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美国大学最佳工程学院</w:t>
      </w:r>
      <w:r w:rsidRPr="00C61BD2">
        <w:rPr>
          <w:rFonts w:asciiTheme="minorEastAsia" w:eastAsiaTheme="minorEastAsia" w:hAnsiTheme="minorEastAsia"/>
          <w:sz w:val="22"/>
          <w:szCs w:val="22"/>
        </w:rPr>
        <w:t>(</w:t>
      </w:r>
      <w:r w:rsidRPr="00C61BD2">
        <w:rPr>
          <w:rFonts w:asciiTheme="minorEastAsia" w:eastAsiaTheme="minorEastAsia" w:hAnsiTheme="minorEastAsia" w:hint="eastAsia"/>
          <w:sz w:val="22"/>
          <w:szCs w:val="22"/>
        </w:rPr>
        <w:t>研究生院</w:t>
      </w:r>
      <w:r w:rsidRPr="00C61BD2">
        <w:rPr>
          <w:rFonts w:asciiTheme="minorEastAsia" w:eastAsiaTheme="minorEastAsia" w:hAnsiTheme="minorEastAsia"/>
          <w:sz w:val="22"/>
          <w:szCs w:val="22"/>
        </w:rPr>
        <w:t>)</w:t>
      </w:r>
      <w:r w:rsidRPr="00C61BD2">
        <w:rPr>
          <w:rFonts w:asciiTheme="minorEastAsia" w:eastAsiaTheme="minorEastAsia" w:hAnsiTheme="minorEastAsia" w:hint="eastAsia"/>
          <w:sz w:val="22"/>
          <w:szCs w:val="22"/>
        </w:rPr>
        <w:t>排名第</w:t>
      </w:r>
      <w:r w:rsidRPr="00C61BD2">
        <w:rPr>
          <w:rFonts w:asciiTheme="minorEastAsia" w:eastAsiaTheme="minorEastAsia" w:hAnsiTheme="minorEastAsia"/>
          <w:sz w:val="22"/>
          <w:szCs w:val="22"/>
        </w:rPr>
        <w:t xml:space="preserve"> 3 </w:t>
      </w:r>
      <w:r w:rsidRPr="00C61BD2">
        <w:rPr>
          <w:rFonts w:asciiTheme="minorEastAsia" w:eastAsiaTheme="minorEastAsia" w:hAnsiTheme="minorEastAsia" w:hint="eastAsia"/>
          <w:sz w:val="22"/>
          <w:szCs w:val="22"/>
        </w:rPr>
        <w:t>名</w:t>
      </w:r>
    </w:p>
    <w:p w14:paraId="21B9B520" w14:textId="77777777" w:rsidR="00CE7C2A" w:rsidRPr="00C61BD2" w:rsidRDefault="00651125" w:rsidP="00CE7C2A">
      <w:pPr>
        <w:pStyle w:val="a8"/>
        <w:numPr>
          <w:ilvl w:val="0"/>
          <w:numId w:val="8"/>
        </w:numPr>
        <w:kinsoku w:val="0"/>
        <w:overflowPunct w:val="0"/>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美国大学最佳商学院</w:t>
      </w:r>
      <w:r w:rsidRPr="00C61BD2">
        <w:rPr>
          <w:rFonts w:asciiTheme="minorEastAsia" w:eastAsiaTheme="minorEastAsia" w:hAnsiTheme="minorEastAsia"/>
          <w:sz w:val="22"/>
          <w:szCs w:val="22"/>
        </w:rPr>
        <w:t>(</w:t>
      </w:r>
      <w:r w:rsidRPr="00C61BD2">
        <w:rPr>
          <w:rFonts w:asciiTheme="minorEastAsia" w:eastAsiaTheme="minorEastAsia" w:hAnsiTheme="minorEastAsia" w:hint="eastAsia"/>
          <w:sz w:val="22"/>
          <w:szCs w:val="22"/>
        </w:rPr>
        <w:t>研究生院</w:t>
      </w:r>
      <w:r w:rsidRPr="00C61BD2">
        <w:rPr>
          <w:rFonts w:asciiTheme="minorEastAsia" w:eastAsiaTheme="minorEastAsia" w:hAnsiTheme="minorEastAsia"/>
          <w:sz w:val="22"/>
          <w:szCs w:val="22"/>
        </w:rPr>
        <w:t>)</w:t>
      </w:r>
      <w:r w:rsidRPr="00C61BD2">
        <w:rPr>
          <w:rFonts w:asciiTheme="minorEastAsia" w:eastAsiaTheme="minorEastAsia" w:hAnsiTheme="minorEastAsia" w:hint="eastAsia"/>
          <w:sz w:val="22"/>
          <w:szCs w:val="22"/>
        </w:rPr>
        <w:t>排名第</w:t>
      </w:r>
      <w:r w:rsidRPr="00C61BD2">
        <w:rPr>
          <w:rFonts w:asciiTheme="minorEastAsia" w:eastAsiaTheme="minorEastAsia" w:hAnsiTheme="minorEastAsia"/>
          <w:sz w:val="22"/>
          <w:szCs w:val="22"/>
        </w:rPr>
        <w:t xml:space="preserve"> 7 </w:t>
      </w:r>
      <w:r w:rsidRPr="00C61BD2">
        <w:rPr>
          <w:rFonts w:asciiTheme="minorEastAsia" w:eastAsiaTheme="minorEastAsia" w:hAnsiTheme="minorEastAsia" w:hint="eastAsia"/>
          <w:sz w:val="22"/>
          <w:szCs w:val="22"/>
        </w:rPr>
        <w:t>名</w:t>
      </w:r>
    </w:p>
    <w:p w14:paraId="7F819E33" w14:textId="77777777" w:rsidR="00CE7C2A" w:rsidRPr="00C61BD2" w:rsidRDefault="00651125" w:rsidP="00CE7C2A">
      <w:pPr>
        <w:pStyle w:val="a8"/>
        <w:numPr>
          <w:ilvl w:val="0"/>
          <w:numId w:val="8"/>
        </w:numPr>
        <w:kinsoku w:val="0"/>
        <w:overflowPunct w:val="0"/>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美国大学地理信息科学第</w:t>
      </w:r>
      <w:r w:rsidRPr="00C61BD2">
        <w:rPr>
          <w:rFonts w:asciiTheme="minorEastAsia" w:eastAsiaTheme="minorEastAsia" w:hAnsiTheme="minorEastAsia"/>
          <w:sz w:val="22"/>
          <w:szCs w:val="22"/>
        </w:rPr>
        <w:t xml:space="preserve"> 4 </w:t>
      </w:r>
      <w:r w:rsidRPr="00C61BD2">
        <w:rPr>
          <w:rFonts w:asciiTheme="minorEastAsia" w:eastAsiaTheme="minorEastAsia" w:hAnsiTheme="minorEastAsia" w:hint="eastAsia"/>
          <w:sz w:val="22"/>
          <w:szCs w:val="22"/>
        </w:rPr>
        <w:t>名</w:t>
      </w:r>
    </w:p>
    <w:p w14:paraId="0A0A54D3" w14:textId="77777777" w:rsidR="00CE7C2A" w:rsidRPr="00C61BD2" w:rsidRDefault="00651125" w:rsidP="00CE7C2A">
      <w:pPr>
        <w:pStyle w:val="a8"/>
        <w:numPr>
          <w:ilvl w:val="0"/>
          <w:numId w:val="8"/>
        </w:numPr>
        <w:kinsoku w:val="0"/>
        <w:overflowPunct w:val="0"/>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美国大学心理学第</w:t>
      </w:r>
      <w:r w:rsidRPr="00C61BD2">
        <w:rPr>
          <w:rFonts w:asciiTheme="minorEastAsia" w:eastAsiaTheme="minorEastAsia" w:hAnsiTheme="minorEastAsia"/>
          <w:sz w:val="22"/>
          <w:szCs w:val="22"/>
        </w:rPr>
        <w:t xml:space="preserve"> 10 </w:t>
      </w:r>
      <w:r w:rsidRPr="00C61BD2">
        <w:rPr>
          <w:rFonts w:asciiTheme="minorEastAsia" w:eastAsiaTheme="minorEastAsia" w:hAnsiTheme="minorEastAsia" w:hint="eastAsia"/>
          <w:sz w:val="22"/>
          <w:szCs w:val="22"/>
        </w:rPr>
        <w:t>名</w:t>
      </w:r>
    </w:p>
    <w:p w14:paraId="68EF2A0F" w14:textId="1DC0D724" w:rsidR="00651125" w:rsidRPr="00C61BD2" w:rsidRDefault="00651125" w:rsidP="00CE7C2A">
      <w:pPr>
        <w:pStyle w:val="a8"/>
        <w:numPr>
          <w:ilvl w:val="0"/>
          <w:numId w:val="8"/>
        </w:numPr>
        <w:kinsoku w:val="0"/>
        <w:overflowPunct w:val="0"/>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美国大学土木工程专业、环境与环境卫生工程专业、材料工程、化学工程、计算机工程、电子电气电子通讯工程等多个专业研究生排名前</w:t>
      </w:r>
      <w:r w:rsidRPr="00C61BD2">
        <w:rPr>
          <w:rFonts w:asciiTheme="minorEastAsia" w:eastAsiaTheme="minorEastAsia" w:hAnsiTheme="minorEastAsia"/>
          <w:sz w:val="22"/>
          <w:szCs w:val="22"/>
        </w:rPr>
        <w:t xml:space="preserve"> 5 </w:t>
      </w:r>
      <w:r w:rsidRPr="00C61BD2">
        <w:rPr>
          <w:rFonts w:asciiTheme="minorEastAsia" w:eastAsiaTheme="minorEastAsia" w:hAnsiTheme="minorEastAsia" w:hint="eastAsia"/>
          <w:sz w:val="22"/>
          <w:szCs w:val="22"/>
        </w:rPr>
        <w:t>名</w:t>
      </w:r>
    </w:p>
    <w:p w14:paraId="3A2D7B82" w14:textId="77777777" w:rsidR="00651125" w:rsidRPr="00C61BD2" w:rsidRDefault="00651125" w:rsidP="00651125">
      <w:pPr>
        <w:pStyle w:val="a8"/>
        <w:kinsoku w:val="0"/>
        <w:overflowPunct w:val="0"/>
        <w:spacing w:before="2"/>
        <w:rPr>
          <w:rFonts w:asciiTheme="minorEastAsia" w:eastAsiaTheme="minorEastAsia" w:hAnsiTheme="minorEastAsia"/>
          <w:sz w:val="22"/>
          <w:szCs w:val="22"/>
        </w:rPr>
      </w:pPr>
    </w:p>
    <w:p w14:paraId="7DE7FFF1" w14:textId="77777777" w:rsidR="00651125" w:rsidRPr="00C61BD2" w:rsidRDefault="00651125" w:rsidP="00651125">
      <w:pPr>
        <w:pStyle w:val="1"/>
        <w:tabs>
          <w:tab w:val="left" w:pos="959"/>
        </w:tabs>
        <w:kinsoku w:val="0"/>
        <w:overflowPunct w:val="0"/>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三、项目优势</w:t>
      </w:r>
    </w:p>
    <w:p w14:paraId="4852B8F6" w14:textId="77777777" w:rsidR="00651125" w:rsidRPr="00C61BD2" w:rsidRDefault="00651125" w:rsidP="00651125">
      <w:pPr>
        <w:pStyle w:val="a7"/>
        <w:numPr>
          <w:ilvl w:val="0"/>
          <w:numId w:val="1"/>
        </w:numPr>
        <w:tabs>
          <w:tab w:val="left" w:pos="540"/>
        </w:tabs>
        <w:kinsoku w:val="0"/>
        <w:overflowPunct w:val="0"/>
        <w:spacing w:before="91"/>
        <w:ind w:left="539" w:right="213" w:hanging="420"/>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b/>
          <w:sz w:val="22"/>
          <w:szCs w:val="22"/>
        </w:rPr>
        <w:lastRenderedPageBreak/>
        <w:t>学校层次高</w:t>
      </w:r>
      <w:r w:rsidRPr="00C61BD2">
        <w:rPr>
          <w:rFonts w:asciiTheme="minorEastAsia" w:eastAsiaTheme="minorEastAsia" w:hAnsiTheme="minorEastAsia" w:hint="eastAsia"/>
          <w:sz w:val="22"/>
          <w:szCs w:val="22"/>
        </w:rPr>
        <w:t>：学生将就读于加州大学伯克利分校哈斯商学院。加州大学伯克利分校是美国著名的公立</w:t>
      </w:r>
      <w:r w:rsidRPr="00C61BD2">
        <w:rPr>
          <w:rFonts w:asciiTheme="minorEastAsia" w:eastAsiaTheme="minorEastAsia" w:hAnsiTheme="minorEastAsia" w:hint="eastAsia"/>
          <w:spacing w:val="-3"/>
          <w:sz w:val="22"/>
          <w:szCs w:val="22"/>
        </w:rPr>
        <w:t>研究型大学，也是世界级顶尖名校之一。该校与斯坦福、哈佛、麻省理工一起，被誉为</w:t>
      </w:r>
      <w:r w:rsidRPr="00C61BD2">
        <w:rPr>
          <w:rFonts w:asciiTheme="minorEastAsia" w:eastAsiaTheme="minorEastAsia" w:hAnsiTheme="minorEastAsia"/>
          <w:spacing w:val="-5"/>
          <w:sz w:val="22"/>
          <w:szCs w:val="22"/>
        </w:rPr>
        <w:t>“</w:t>
      </w:r>
      <w:r w:rsidRPr="00C61BD2">
        <w:rPr>
          <w:rFonts w:asciiTheme="minorEastAsia" w:eastAsiaTheme="minorEastAsia" w:hAnsiTheme="minorEastAsia" w:hint="eastAsia"/>
          <w:spacing w:val="-2"/>
          <w:sz w:val="22"/>
          <w:szCs w:val="22"/>
        </w:rPr>
        <w:t>美国社会不朽</w:t>
      </w:r>
      <w:r w:rsidRPr="00C61BD2">
        <w:rPr>
          <w:rFonts w:asciiTheme="minorEastAsia" w:eastAsiaTheme="minorEastAsia" w:hAnsiTheme="minorEastAsia" w:hint="eastAsia"/>
          <w:sz w:val="22"/>
          <w:szCs w:val="22"/>
        </w:rPr>
        <w:t>的学术四脊梁</w:t>
      </w:r>
      <w:r w:rsidRPr="00C61BD2">
        <w:rPr>
          <w:rFonts w:asciiTheme="minorEastAsia" w:eastAsiaTheme="minorEastAsia" w:hAnsiTheme="minorEastAsia"/>
          <w:spacing w:val="-3"/>
          <w:sz w:val="22"/>
          <w:szCs w:val="22"/>
        </w:rPr>
        <w:t>”</w:t>
      </w:r>
      <w:r w:rsidRPr="00C61BD2">
        <w:rPr>
          <w:rFonts w:asciiTheme="minorEastAsia" w:eastAsiaTheme="minorEastAsia" w:hAnsiTheme="minorEastAsia" w:hint="eastAsia"/>
          <w:sz w:val="22"/>
          <w:szCs w:val="22"/>
        </w:rPr>
        <w:t>。加州大学伯克利分校的哈斯商学院商科教育中成绩斐然。其商科本科教育在</w:t>
      </w:r>
      <w:r w:rsidRPr="00C61BD2">
        <w:rPr>
          <w:rFonts w:asciiTheme="minorEastAsia" w:eastAsiaTheme="minorEastAsia" w:hAnsiTheme="minorEastAsia"/>
          <w:sz w:val="22"/>
          <w:szCs w:val="22"/>
        </w:rPr>
        <w:t xml:space="preserve"> 2016</w:t>
      </w:r>
      <w:r w:rsidRPr="00C61BD2">
        <w:rPr>
          <w:rFonts w:asciiTheme="minorEastAsia" w:eastAsiaTheme="minorEastAsia" w:hAnsiTheme="minorEastAsia"/>
          <w:spacing w:val="37"/>
          <w:sz w:val="22"/>
          <w:szCs w:val="22"/>
        </w:rPr>
        <w:t xml:space="preserve"> </w:t>
      </w:r>
      <w:r w:rsidRPr="00C61BD2">
        <w:rPr>
          <w:rFonts w:asciiTheme="minorEastAsia" w:eastAsiaTheme="minorEastAsia" w:hAnsiTheme="minorEastAsia" w:hint="eastAsia"/>
          <w:sz w:val="22"/>
          <w:szCs w:val="22"/>
        </w:rPr>
        <w:t>年</w:t>
      </w:r>
      <w:r w:rsidRPr="00C61BD2">
        <w:rPr>
          <w:rFonts w:asciiTheme="minorEastAsia" w:eastAsiaTheme="minorEastAsia" w:hAnsiTheme="minorEastAsia"/>
          <w:sz w:val="22"/>
          <w:szCs w:val="22"/>
        </w:rPr>
        <w:t>US</w:t>
      </w:r>
      <w:r w:rsidRPr="00C61BD2">
        <w:rPr>
          <w:rFonts w:asciiTheme="minorEastAsia" w:eastAsiaTheme="minorEastAsia" w:hAnsiTheme="minorEastAsia"/>
          <w:spacing w:val="-1"/>
          <w:sz w:val="22"/>
          <w:szCs w:val="22"/>
        </w:rPr>
        <w:t xml:space="preserve">. </w:t>
      </w:r>
      <w:r w:rsidRPr="00C61BD2">
        <w:rPr>
          <w:rFonts w:asciiTheme="minorEastAsia" w:eastAsiaTheme="minorEastAsia" w:hAnsiTheme="minorEastAsia"/>
          <w:sz w:val="22"/>
          <w:szCs w:val="22"/>
        </w:rPr>
        <w:t>News</w:t>
      </w:r>
      <w:r w:rsidRPr="00C61BD2">
        <w:rPr>
          <w:rFonts w:asciiTheme="minorEastAsia" w:eastAsiaTheme="minorEastAsia" w:hAnsiTheme="minorEastAsia"/>
          <w:spacing w:val="3"/>
          <w:sz w:val="22"/>
          <w:szCs w:val="22"/>
        </w:rPr>
        <w:t xml:space="preserve"> </w:t>
      </w:r>
      <w:r w:rsidRPr="00C61BD2">
        <w:rPr>
          <w:rFonts w:asciiTheme="minorEastAsia" w:eastAsiaTheme="minorEastAsia" w:hAnsiTheme="minorEastAsia" w:hint="eastAsia"/>
          <w:spacing w:val="-3"/>
          <w:sz w:val="22"/>
          <w:szCs w:val="22"/>
        </w:rPr>
        <w:t>排名中名列全美</w:t>
      </w:r>
      <w:r w:rsidRPr="00C61BD2">
        <w:rPr>
          <w:rFonts w:asciiTheme="minorEastAsia" w:eastAsiaTheme="minorEastAsia" w:hAnsiTheme="minorEastAsia"/>
          <w:sz w:val="22"/>
          <w:szCs w:val="22"/>
        </w:rPr>
        <w:t>#2</w:t>
      </w:r>
      <w:r w:rsidRPr="00C61BD2">
        <w:rPr>
          <w:rFonts w:asciiTheme="minorEastAsia" w:eastAsiaTheme="minorEastAsia" w:hAnsiTheme="minorEastAsia" w:hint="eastAsia"/>
          <w:spacing w:val="-3"/>
          <w:sz w:val="22"/>
          <w:szCs w:val="22"/>
        </w:rPr>
        <w:t>。现任美联储主席珍妮特</w:t>
      </w:r>
      <w:r w:rsidRPr="00C61BD2">
        <w:rPr>
          <w:rFonts w:asciiTheme="minorEastAsia" w:eastAsiaTheme="minorEastAsia" w:hAnsiTheme="minorEastAsia"/>
          <w:sz w:val="22"/>
          <w:szCs w:val="22"/>
        </w:rPr>
        <w:t></w:t>
      </w:r>
      <w:r w:rsidRPr="00C61BD2">
        <w:rPr>
          <w:rFonts w:asciiTheme="minorEastAsia" w:eastAsiaTheme="minorEastAsia" w:hAnsiTheme="minorEastAsia" w:hint="eastAsia"/>
          <w:spacing w:val="-3"/>
          <w:sz w:val="22"/>
          <w:szCs w:val="22"/>
        </w:rPr>
        <w:t>耶伦也是哈斯商学院的教授。</w:t>
      </w:r>
    </w:p>
    <w:p w14:paraId="288E8B50" w14:textId="77777777" w:rsidR="00651125" w:rsidRPr="00C61BD2" w:rsidRDefault="00651125" w:rsidP="00651125">
      <w:pPr>
        <w:pStyle w:val="a7"/>
        <w:numPr>
          <w:ilvl w:val="0"/>
          <w:numId w:val="1"/>
        </w:numPr>
        <w:tabs>
          <w:tab w:val="left" w:pos="540"/>
        </w:tabs>
        <w:kinsoku w:val="0"/>
        <w:overflowPunct w:val="0"/>
        <w:spacing w:before="4"/>
        <w:ind w:left="539" w:right="219" w:hanging="419"/>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b/>
          <w:sz w:val="22"/>
          <w:szCs w:val="22"/>
        </w:rPr>
        <w:t>顶尖教授任课</w:t>
      </w:r>
      <w:r w:rsidRPr="00C61BD2">
        <w:rPr>
          <w:rFonts w:asciiTheme="minorEastAsia" w:eastAsiaTheme="minorEastAsia" w:hAnsiTheme="minorEastAsia" w:hint="eastAsia"/>
          <w:spacing w:val="-1"/>
          <w:sz w:val="22"/>
          <w:szCs w:val="22"/>
        </w:rPr>
        <w:t>：该项目所有课程均由加州大学伯克利分校哈斯商学院教授任教。所有任课老师</w:t>
      </w:r>
      <w:r w:rsidRPr="00C61BD2">
        <w:rPr>
          <w:rFonts w:asciiTheme="minorEastAsia" w:eastAsiaTheme="minorEastAsia" w:hAnsiTheme="minorEastAsia" w:hint="eastAsia"/>
          <w:spacing w:val="-3"/>
          <w:sz w:val="22"/>
          <w:szCs w:val="22"/>
        </w:rPr>
        <w:t>均在学术方面有极深造诣，并在商界有广泛经验和联系。</w:t>
      </w:r>
    </w:p>
    <w:p w14:paraId="7F833CA6" w14:textId="77777777" w:rsidR="00651125" w:rsidRPr="00C61BD2" w:rsidRDefault="00651125" w:rsidP="00651125">
      <w:pPr>
        <w:pStyle w:val="a7"/>
        <w:numPr>
          <w:ilvl w:val="0"/>
          <w:numId w:val="1"/>
        </w:numPr>
        <w:tabs>
          <w:tab w:val="left" w:pos="540"/>
        </w:tabs>
        <w:kinsoku w:val="0"/>
        <w:overflowPunct w:val="0"/>
        <w:spacing w:before="2"/>
        <w:ind w:left="539" w:right="213" w:hanging="420"/>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b/>
          <w:sz w:val="22"/>
          <w:szCs w:val="22"/>
        </w:rPr>
        <w:t>精英学生群体</w:t>
      </w:r>
      <w:r w:rsidRPr="00C61BD2">
        <w:rPr>
          <w:rFonts w:asciiTheme="minorEastAsia" w:eastAsiaTheme="minorEastAsia" w:hAnsiTheme="minorEastAsia" w:hint="eastAsia"/>
          <w:sz w:val="22"/>
          <w:szCs w:val="22"/>
        </w:rPr>
        <w:t>：参与项目学生均在世界顶尖高校的优秀学生中进行挑选。在整个项目中，学生们通过</w:t>
      </w:r>
      <w:r w:rsidRPr="00C61BD2">
        <w:rPr>
          <w:rFonts w:asciiTheme="minorEastAsia" w:eastAsiaTheme="minorEastAsia" w:hAnsiTheme="minorEastAsia" w:hint="eastAsia"/>
          <w:spacing w:val="-1"/>
          <w:sz w:val="22"/>
          <w:szCs w:val="22"/>
        </w:rPr>
        <w:t>与来自其他世界顶尖高校的优秀学生、加州大学伯克利大学的学生同堂上课，在各个方面进行深层次的接触和交流，共同进步，并结下深厚友谊，结下</w:t>
      </w:r>
      <w:r w:rsidRPr="00C61BD2">
        <w:rPr>
          <w:rFonts w:asciiTheme="minorEastAsia" w:eastAsiaTheme="minorEastAsia" w:hAnsiTheme="minorEastAsia" w:hint="eastAsia"/>
          <w:spacing w:val="-3"/>
          <w:sz w:val="22"/>
          <w:szCs w:val="22"/>
        </w:rPr>
        <w:t>精英人脉圈，为之后的职业之路铺平道路。</w:t>
      </w:r>
    </w:p>
    <w:p w14:paraId="68BA9C2C" w14:textId="77777777" w:rsidR="00651125" w:rsidRPr="00C61BD2" w:rsidRDefault="00651125" w:rsidP="00651125">
      <w:pPr>
        <w:pStyle w:val="a7"/>
        <w:numPr>
          <w:ilvl w:val="0"/>
          <w:numId w:val="1"/>
        </w:numPr>
        <w:tabs>
          <w:tab w:val="left" w:pos="540"/>
        </w:tabs>
        <w:kinsoku w:val="0"/>
        <w:overflowPunct w:val="0"/>
        <w:spacing w:before="4"/>
        <w:ind w:left="539" w:right="213" w:hanging="419"/>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b/>
          <w:sz w:val="22"/>
          <w:szCs w:val="22"/>
        </w:rPr>
        <w:t>职业发展指导及在线企业参访</w:t>
      </w:r>
      <w:r w:rsidRPr="00C61BD2">
        <w:rPr>
          <w:rFonts w:asciiTheme="minorEastAsia" w:eastAsiaTheme="minorEastAsia" w:hAnsiTheme="minorEastAsia" w:hint="eastAsia"/>
          <w:sz w:val="22"/>
          <w:szCs w:val="22"/>
        </w:rPr>
        <w:t>：参与项目学生除通过课程学习充分了解商业知识，同时项目组还为学生们</w:t>
      </w:r>
      <w:r w:rsidRPr="00C61BD2">
        <w:rPr>
          <w:rFonts w:asciiTheme="minorEastAsia" w:eastAsiaTheme="minorEastAsia" w:hAnsiTheme="minorEastAsia" w:hint="eastAsia"/>
          <w:spacing w:val="-1"/>
          <w:sz w:val="22"/>
          <w:szCs w:val="22"/>
        </w:rPr>
        <w:t>提供充分的职业发展指导及在线企业参访，包括哈斯MBA职业发展团队提供学生三次一对一个性化辅导、申研指导、每学期至少5次在线参观硅谷顶级公司，学生可实时与硅谷高管交流互动，了解硅谷高管的工作日常，获得与高管交流的宝贵机会。</w:t>
      </w:r>
    </w:p>
    <w:p w14:paraId="5A06252A" w14:textId="77777777" w:rsidR="00651125" w:rsidRPr="00C61BD2" w:rsidRDefault="00651125" w:rsidP="00651125">
      <w:pPr>
        <w:pStyle w:val="a7"/>
        <w:numPr>
          <w:ilvl w:val="0"/>
          <w:numId w:val="1"/>
        </w:numPr>
        <w:tabs>
          <w:tab w:val="left" w:pos="540"/>
        </w:tabs>
        <w:kinsoku w:val="0"/>
        <w:overflowPunct w:val="0"/>
        <w:spacing w:before="96"/>
        <w:ind w:left="539" w:right="213" w:hanging="420"/>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b/>
          <w:sz w:val="22"/>
          <w:szCs w:val="22"/>
        </w:rPr>
        <w:t>学生服务完善</w:t>
      </w:r>
      <w:r w:rsidRPr="00C61BD2">
        <w:rPr>
          <w:rFonts w:asciiTheme="minorEastAsia" w:eastAsiaTheme="minorEastAsia" w:hAnsiTheme="minorEastAsia" w:hint="eastAsia"/>
          <w:spacing w:val="-6"/>
          <w:sz w:val="22"/>
          <w:szCs w:val="22"/>
        </w:rPr>
        <w:t>：</w:t>
      </w:r>
      <w:r w:rsidRPr="00C61BD2">
        <w:rPr>
          <w:rFonts w:asciiTheme="minorEastAsia" w:eastAsiaTheme="minorEastAsia" w:hAnsiTheme="minorEastAsia" w:hint="eastAsia"/>
          <w:spacing w:val="-3"/>
          <w:sz w:val="22"/>
          <w:szCs w:val="22"/>
        </w:rPr>
        <w:t>SAF 为学生提供从咨询、申请、在线新生培训及跨文化讲座、在线课程支持等全程完善的服务，妥善解决学生和家长的后顾之忧。另外学校也为学生提供完善地支持服务，无论是课程信息还是未来发展，都会为同学们一一解答。</w:t>
      </w:r>
    </w:p>
    <w:p w14:paraId="38CCACA7" w14:textId="77777777" w:rsidR="00651125" w:rsidRPr="00C61BD2" w:rsidRDefault="00651125" w:rsidP="00651125">
      <w:pPr>
        <w:pStyle w:val="a8"/>
        <w:kinsoku w:val="0"/>
        <w:overflowPunct w:val="0"/>
        <w:spacing w:before="10"/>
        <w:rPr>
          <w:rFonts w:asciiTheme="minorEastAsia" w:eastAsiaTheme="minorEastAsia" w:hAnsiTheme="minorEastAsia"/>
          <w:sz w:val="22"/>
          <w:szCs w:val="22"/>
        </w:rPr>
      </w:pPr>
    </w:p>
    <w:p w14:paraId="1F0847D4" w14:textId="77777777" w:rsidR="00651125" w:rsidRPr="00C61BD2" w:rsidRDefault="00651125" w:rsidP="00651125">
      <w:pPr>
        <w:pStyle w:val="1"/>
        <w:tabs>
          <w:tab w:val="left" w:pos="959"/>
        </w:tabs>
        <w:kinsoku w:val="0"/>
        <w:overflowPunct w:val="0"/>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四、项目内容</w:t>
      </w:r>
    </w:p>
    <w:p w14:paraId="1BB85C98" w14:textId="77777777" w:rsidR="00651125" w:rsidRPr="00C61BD2" w:rsidRDefault="00651125" w:rsidP="00651125">
      <w:pPr>
        <w:pStyle w:val="a8"/>
        <w:kinsoku w:val="0"/>
        <w:overflowPunct w:val="0"/>
        <w:rPr>
          <w:rFonts w:asciiTheme="minorEastAsia" w:eastAsiaTheme="minorEastAsia" w:hAnsiTheme="minorEastAsia"/>
          <w:b/>
          <w:sz w:val="22"/>
          <w:szCs w:val="22"/>
        </w:rPr>
      </w:pPr>
    </w:p>
    <w:p w14:paraId="0AC4FF20" w14:textId="77777777" w:rsidR="00651125" w:rsidRPr="00C61BD2" w:rsidRDefault="00651125" w:rsidP="00651125">
      <w:pPr>
        <w:pStyle w:val="a7"/>
        <w:numPr>
          <w:ilvl w:val="0"/>
          <w:numId w:val="4"/>
        </w:numPr>
        <w:tabs>
          <w:tab w:val="left" w:pos="481"/>
        </w:tabs>
        <w:kinsoku w:val="0"/>
        <w:overflowPunct w:val="0"/>
        <w:spacing w:before="0"/>
        <w:ind w:right="215"/>
        <w:jc w:val="both"/>
        <w:rPr>
          <w:rFonts w:asciiTheme="minorEastAsia" w:eastAsiaTheme="minorEastAsia" w:hAnsiTheme="minorEastAsia"/>
          <w:spacing w:val="-5"/>
          <w:sz w:val="22"/>
          <w:szCs w:val="22"/>
        </w:rPr>
      </w:pPr>
      <w:r w:rsidRPr="00C61BD2">
        <w:rPr>
          <w:rFonts w:asciiTheme="minorEastAsia" w:eastAsiaTheme="minorEastAsia" w:hAnsiTheme="minorEastAsia" w:hint="eastAsia"/>
          <w:spacing w:val="-7"/>
          <w:sz w:val="22"/>
          <w:szCs w:val="22"/>
        </w:rPr>
        <w:t>项目时间：秋季学期 8月26日 - 12月18日 （15周）</w:t>
      </w:r>
    </w:p>
    <w:p w14:paraId="427C222D" w14:textId="77777777" w:rsidR="00651125" w:rsidRPr="00C61BD2" w:rsidRDefault="00651125" w:rsidP="00651125">
      <w:pPr>
        <w:pStyle w:val="a7"/>
        <w:numPr>
          <w:ilvl w:val="0"/>
          <w:numId w:val="4"/>
        </w:numPr>
        <w:tabs>
          <w:tab w:val="left" w:pos="481"/>
        </w:tabs>
        <w:kinsoku w:val="0"/>
        <w:overflowPunct w:val="0"/>
        <w:spacing w:before="0"/>
        <w:ind w:right="215"/>
        <w:jc w:val="both"/>
        <w:rPr>
          <w:rFonts w:asciiTheme="minorEastAsia" w:eastAsiaTheme="minorEastAsia" w:hAnsiTheme="minorEastAsia"/>
          <w:spacing w:val="-5"/>
          <w:sz w:val="22"/>
          <w:szCs w:val="22"/>
        </w:rPr>
      </w:pPr>
      <w:r w:rsidRPr="00C61BD2">
        <w:rPr>
          <w:rFonts w:asciiTheme="minorEastAsia" w:eastAsiaTheme="minorEastAsia" w:hAnsiTheme="minorEastAsia" w:hint="eastAsia"/>
          <w:spacing w:val="-7"/>
          <w:sz w:val="22"/>
          <w:szCs w:val="22"/>
        </w:rPr>
        <w:t>授课形式：</w:t>
      </w:r>
      <w:r w:rsidRPr="00C61BD2">
        <w:rPr>
          <w:rFonts w:asciiTheme="minorEastAsia" w:eastAsiaTheme="minorEastAsia" w:hAnsiTheme="minorEastAsia" w:hint="eastAsia"/>
          <w:spacing w:val="-3"/>
          <w:sz w:val="22"/>
          <w:szCs w:val="22"/>
        </w:rPr>
        <w:t>课程为远程实时直播的形式，直播时间为北京时间星期六上午9:</w:t>
      </w:r>
      <w:r w:rsidRPr="00C61BD2">
        <w:rPr>
          <w:rFonts w:asciiTheme="minorEastAsia" w:eastAsiaTheme="minorEastAsia" w:hAnsiTheme="minorEastAsia"/>
          <w:spacing w:val="-3"/>
          <w:sz w:val="22"/>
          <w:szCs w:val="22"/>
        </w:rPr>
        <w:t>00</w:t>
      </w:r>
      <w:r w:rsidRPr="00C61BD2">
        <w:rPr>
          <w:rFonts w:asciiTheme="minorEastAsia" w:eastAsiaTheme="minorEastAsia" w:hAnsiTheme="minorEastAsia" w:hint="eastAsia"/>
          <w:spacing w:val="-3"/>
          <w:sz w:val="22"/>
          <w:szCs w:val="22"/>
        </w:rPr>
        <w:t xml:space="preserve"> （美国西部时间星期五晚上六点）</w:t>
      </w:r>
    </w:p>
    <w:p w14:paraId="2F37F0FD" w14:textId="77777777" w:rsidR="00651125" w:rsidRPr="00C61BD2" w:rsidRDefault="00651125" w:rsidP="00651125">
      <w:pPr>
        <w:pStyle w:val="a7"/>
        <w:numPr>
          <w:ilvl w:val="0"/>
          <w:numId w:val="4"/>
        </w:numPr>
        <w:tabs>
          <w:tab w:val="left" w:pos="481"/>
        </w:tabs>
        <w:kinsoku w:val="0"/>
        <w:overflowPunct w:val="0"/>
        <w:spacing w:before="2"/>
        <w:ind w:right="216"/>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spacing w:val="-3"/>
          <w:sz w:val="22"/>
          <w:szCs w:val="22"/>
        </w:rPr>
        <w:t>课程内容：以下课程二选一</w:t>
      </w:r>
    </w:p>
    <w:p w14:paraId="1024EF2F" w14:textId="77777777" w:rsidR="00651125" w:rsidRPr="00C61BD2" w:rsidRDefault="00651125" w:rsidP="00651125">
      <w:pPr>
        <w:pStyle w:val="a7"/>
        <w:numPr>
          <w:ilvl w:val="0"/>
          <w:numId w:val="5"/>
        </w:numPr>
        <w:tabs>
          <w:tab w:val="left" w:pos="481"/>
        </w:tabs>
        <w:kinsoku w:val="0"/>
        <w:overflowPunct w:val="0"/>
        <w:spacing w:before="2"/>
        <w:ind w:right="216"/>
        <w:rPr>
          <w:rFonts w:asciiTheme="minorEastAsia" w:eastAsiaTheme="minorEastAsia" w:hAnsiTheme="minorEastAsia"/>
          <w:spacing w:val="-3"/>
          <w:sz w:val="22"/>
          <w:szCs w:val="22"/>
        </w:rPr>
      </w:pPr>
      <w:r w:rsidRPr="00C61BD2">
        <w:rPr>
          <w:rFonts w:asciiTheme="minorEastAsia" w:eastAsiaTheme="minorEastAsia" w:hAnsiTheme="minorEastAsia" w:hint="eastAsia"/>
          <w:b/>
          <w:bCs/>
          <w:sz w:val="22"/>
          <w:szCs w:val="22"/>
        </w:rPr>
        <w:t>机会识别 O</w:t>
      </w:r>
      <w:r w:rsidRPr="00C61BD2">
        <w:rPr>
          <w:rFonts w:asciiTheme="minorEastAsia" w:eastAsiaTheme="minorEastAsia" w:hAnsiTheme="minorEastAsia"/>
          <w:b/>
          <w:bCs/>
          <w:sz w:val="22"/>
          <w:szCs w:val="22"/>
        </w:rPr>
        <w:t xml:space="preserve">pportunity recognition: Technology and </w:t>
      </w:r>
      <w:r w:rsidRPr="00C61BD2">
        <w:rPr>
          <w:rFonts w:asciiTheme="minorEastAsia" w:eastAsiaTheme="minorEastAsia" w:hAnsiTheme="minorEastAsia" w:hint="eastAsia"/>
          <w:b/>
          <w:bCs/>
          <w:sz w:val="22"/>
          <w:szCs w:val="22"/>
        </w:rPr>
        <w:t>En</w:t>
      </w:r>
      <w:r w:rsidRPr="00C61BD2">
        <w:rPr>
          <w:rFonts w:asciiTheme="minorEastAsia" w:eastAsiaTheme="minorEastAsia" w:hAnsiTheme="minorEastAsia"/>
          <w:b/>
          <w:bCs/>
          <w:sz w:val="22"/>
          <w:szCs w:val="22"/>
        </w:rPr>
        <w:t xml:space="preserve">trepreneurship in Silicon Valley  </w:t>
      </w:r>
      <w:r w:rsidRPr="00C61BD2">
        <w:rPr>
          <w:rFonts w:asciiTheme="minorEastAsia" w:eastAsiaTheme="minorEastAsia" w:hAnsiTheme="minorEastAsia" w:hint="eastAsia"/>
          <w:sz w:val="22"/>
          <w:szCs w:val="22"/>
        </w:rPr>
        <w:t>(教授</w:t>
      </w:r>
      <w:r w:rsidRPr="00C61BD2">
        <w:rPr>
          <w:rFonts w:asciiTheme="minorEastAsia" w:eastAsiaTheme="minorEastAsia" w:hAnsiTheme="minorEastAsia"/>
          <w:sz w:val="22"/>
          <w:szCs w:val="22"/>
        </w:rPr>
        <w:t>Andrew Isaacs</w:t>
      </w:r>
      <w:r w:rsidRPr="00C61BD2">
        <w:rPr>
          <w:rFonts w:asciiTheme="minorEastAsia" w:eastAsiaTheme="minorEastAsia" w:hAnsiTheme="minorEastAsia" w:hint="eastAsia"/>
          <w:sz w:val="22"/>
          <w:szCs w:val="22"/>
        </w:rPr>
        <w:t>，3学分，4</w:t>
      </w:r>
      <w:r w:rsidRPr="00C61BD2">
        <w:rPr>
          <w:rFonts w:asciiTheme="minorEastAsia" w:eastAsiaTheme="minorEastAsia" w:hAnsiTheme="minorEastAsia"/>
          <w:sz w:val="22"/>
          <w:szCs w:val="22"/>
        </w:rPr>
        <w:t>5</w:t>
      </w:r>
      <w:r w:rsidRPr="00C61BD2">
        <w:rPr>
          <w:rFonts w:asciiTheme="minorEastAsia" w:eastAsiaTheme="minorEastAsia" w:hAnsiTheme="minorEastAsia" w:hint="eastAsia"/>
          <w:sz w:val="22"/>
          <w:szCs w:val="22"/>
        </w:rPr>
        <w:t>小时)</w:t>
      </w:r>
    </w:p>
    <w:p w14:paraId="73F8864F" w14:textId="77777777" w:rsidR="00651125" w:rsidRPr="00C61BD2" w:rsidRDefault="00651125" w:rsidP="00651125">
      <w:pPr>
        <w:pStyle w:val="a7"/>
        <w:tabs>
          <w:tab w:val="left" w:pos="481"/>
        </w:tabs>
        <w:kinsoku w:val="0"/>
        <w:overflowPunct w:val="0"/>
        <w:spacing w:before="2"/>
        <w:ind w:left="1201" w:right="216" w:firstLine="0"/>
        <w:rPr>
          <w:rFonts w:asciiTheme="minorEastAsia" w:eastAsiaTheme="minorEastAsia" w:hAnsiTheme="minorEastAsia"/>
          <w:sz w:val="22"/>
          <w:szCs w:val="22"/>
        </w:rPr>
      </w:pPr>
      <w:r w:rsidRPr="00C61BD2">
        <w:rPr>
          <w:rFonts w:asciiTheme="minorEastAsia" w:eastAsiaTheme="minorEastAsia" w:hAnsiTheme="minorEastAsia"/>
          <w:sz w:val="22"/>
          <w:szCs w:val="22"/>
        </w:rPr>
        <w:t>Gain the core skills needed to identify opportunities that can lead to successful, entrepreneurial, high-technology ventures, regardless of your “home” skill set (technical or managerial). Take an in-depth examination of the most successful approaches for entrepreneurial companies as a function of markets and technologies. Emphasis is placed on the special requirements for creating and executing strategy in a setting of rapid technological change and limited resources. This course is particularly suited for those who anticipate founding or operating technology companies.</w:t>
      </w:r>
    </w:p>
    <w:p w14:paraId="2045734C" w14:textId="77777777" w:rsidR="00651125" w:rsidRPr="00C61BD2" w:rsidRDefault="00651125" w:rsidP="00651125">
      <w:pPr>
        <w:pStyle w:val="a7"/>
        <w:numPr>
          <w:ilvl w:val="0"/>
          <w:numId w:val="5"/>
        </w:numPr>
        <w:tabs>
          <w:tab w:val="left" w:pos="481"/>
        </w:tabs>
        <w:kinsoku w:val="0"/>
        <w:overflowPunct w:val="0"/>
        <w:spacing w:before="2"/>
        <w:ind w:right="216"/>
        <w:rPr>
          <w:rFonts w:asciiTheme="minorEastAsia" w:eastAsiaTheme="minorEastAsia" w:hAnsiTheme="minorEastAsia"/>
          <w:spacing w:val="-3"/>
          <w:sz w:val="22"/>
          <w:szCs w:val="22"/>
        </w:rPr>
      </w:pPr>
      <w:r w:rsidRPr="00C61BD2">
        <w:rPr>
          <w:rFonts w:asciiTheme="minorEastAsia" w:eastAsiaTheme="minorEastAsia" w:hAnsiTheme="minorEastAsia" w:hint="eastAsia"/>
          <w:b/>
          <w:bCs/>
          <w:sz w:val="22"/>
          <w:szCs w:val="22"/>
        </w:rPr>
        <w:t xml:space="preserve">金融科技 </w:t>
      </w:r>
      <w:r w:rsidRPr="00C61BD2">
        <w:rPr>
          <w:rFonts w:asciiTheme="minorEastAsia" w:eastAsiaTheme="minorEastAsia" w:hAnsiTheme="minorEastAsia"/>
          <w:b/>
          <w:bCs/>
          <w:sz w:val="22"/>
          <w:szCs w:val="22"/>
        </w:rPr>
        <w:t xml:space="preserve">FINTECH </w:t>
      </w:r>
      <w:r w:rsidRPr="00C61BD2">
        <w:rPr>
          <w:rFonts w:asciiTheme="minorEastAsia" w:eastAsiaTheme="minorEastAsia" w:hAnsiTheme="minorEastAsia" w:hint="eastAsia"/>
          <w:b/>
          <w:bCs/>
          <w:sz w:val="22"/>
          <w:szCs w:val="22"/>
        </w:rPr>
        <w:t>(教授</w:t>
      </w:r>
      <w:r w:rsidRPr="00C61BD2">
        <w:rPr>
          <w:rFonts w:asciiTheme="minorEastAsia" w:eastAsiaTheme="minorEastAsia" w:hAnsiTheme="minorEastAsia"/>
          <w:b/>
          <w:bCs/>
          <w:sz w:val="22"/>
          <w:szCs w:val="22"/>
        </w:rPr>
        <w:t>Gregory LaBlanc</w:t>
      </w:r>
      <w:r w:rsidRPr="00C61BD2">
        <w:rPr>
          <w:rFonts w:asciiTheme="minorEastAsia" w:eastAsiaTheme="minorEastAsia" w:hAnsiTheme="minorEastAsia" w:hint="eastAsia"/>
          <w:b/>
          <w:bCs/>
          <w:sz w:val="22"/>
          <w:szCs w:val="22"/>
        </w:rPr>
        <w:t>，</w:t>
      </w:r>
      <w:r w:rsidRPr="00C61BD2">
        <w:rPr>
          <w:rFonts w:asciiTheme="minorEastAsia" w:eastAsiaTheme="minorEastAsia" w:hAnsiTheme="minorEastAsia"/>
          <w:b/>
          <w:bCs/>
          <w:sz w:val="22"/>
          <w:szCs w:val="22"/>
        </w:rPr>
        <w:t>3</w:t>
      </w:r>
      <w:r w:rsidRPr="00C61BD2">
        <w:rPr>
          <w:rFonts w:asciiTheme="minorEastAsia" w:eastAsiaTheme="minorEastAsia" w:hAnsiTheme="minorEastAsia" w:hint="eastAsia"/>
          <w:b/>
          <w:bCs/>
          <w:sz w:val="22"/>
          <w:szCs w:val="22"/>
        </w:rPr>
        <w:t>学分，4</w:t>
      </w:r>
      <w:r w:rsidRPr="00C61BD2">
        <w:rPr>
          <w:rFonts w:asciiTheme="minorEastAsia" w:eastAsiaTheme="minorEastAsia" w:hAnsiTheme="minorEastAsia"/>
          <w:b/>
          <w:bCs/>
          <w:sz w:val="22"/>
          <w:szCs w:val="22"/>
        </w:rPr>
        <w:t>5</w:t>
      </w:r>
      <w:r w:rsidRPr="00C61BD2">
        <w:rPr>
          <w:rFonts w:asciiTheme="minorEastAsia" w:eastAsiaTheme="minorEastAsia" w:hAnsiTheme="minorEastAsia" w:hint="eastAsia"/>
          <w:b/>
          <w:bCs/>
          <w:sz w:val="22"/>
          <w:szCs w:val="22"/>
        </w:rPr>
        <w:t>小时)</w:t>
      </w:r>
    </w:p>
    <w:p w14:paraId="2364E1FC" w14:textId="77777777" w:rsidR="00651125" w:rsidRPr="00C61BD2" w:rsidRDefault="00651125" w:rsidP="00651125">
      <w:pPr>
        <w:pStyle w:val="a7"/>
        <w:tabs>
          <w:tab w:val="left" w:pos="481"/>
        </w:tabs>
        <w:kinsoku w:val="0"/>
        <w:overflowPunct w:val="0"/>
        <w:spacing w:before="2"/>
        <w:ind w:left="1201" w:right="216" w:firstLine="0"/>
        <w:rPr>
          <w:rFonts w:asciiTheme="minorEastAsia" w:eastAsiaTheme="minorEastAsia" w:hAnsiTheme="minorEastAsia"/>
          <w:spacing w:val="-3"/>
          <w:sz w:val="22"/>
          <w:szCs w:val="22"/>
        </w:rPr>
      </w:pPr>
      <w:r w:rsidRPr="00C61BD2">
        <w:rPr>
          <w:rFonts w:asciiTheme="minorEastAsia" w:eastAsiaTheme="minorEastAsia" w:hAnsiTheme="minorEastAsia"/>
          <w:sz w:val="22"/>
          <w:szCs w:val="22"/>
        </w:rPr>
        <w:t>Changes in technology—such as universal Internet access, dramatic advances in cryptography and a mobile phone in every pocket—have changed how the financial industry operates. In this course, you will learn the basics of the payment system and how it is changing. The course will also touch on changes in other financial sectors, including advice, banking and insurance. Finally, you will investigate the potential of cryptocurrencies and the possibilities for disruption inherent in an open, consensus ledger (such as Blockchain).</w:t>
      </w:r>
    </w:p>
    <w:p w14:paraId="703E3CF0" w14:textId="77777777" w:rsidR="00651125" w:rsidRPr="00C61BD2" w:rsidRDefault="00651125" w:rsidP="00651125">
      <w:pPr>
        <w:pStyle w:val="a7"/>
        <w:numPr>
          <w:ilvl w:val="0"/>
          <w:numId w:val="4"/>
        </w:numPr>
        <w:tabs>
          <w:tab w:val="left" w:pos="481"/>
        </w:tabs>
        <w:kinsoku w:val="0"/>
        <w:overflowPunct w:val="0"/>
        <w:spacing w:before="2"/>
        <w:ind w:right="216"/>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spacing w:val="-3"/>
          <w:sz w:val="22"/>
          <w:szCs w:val="22"/>
        </w:rPr>
        <w:lastRenderedPageBreak/>
        <w:t>除上课之外，学校会举办新生指导会、申研指导会、由哈斯MBA职业发展团队提供学生三次一对一个性化辅导、每学期至少5次在线参观硅谷顶级公司，学生可实时与硅谷高管交流互动，了解硅谷高管的工作日常，获得与高管交流的宝贵机会。</w:t>
      </w:r>
    </w:p>
    <w:p w14:paraId="1EB4AC77" w14:textId="77777777" w:rsidR="00651125" w:rsidRPr="00C61BD2" w:rsidRDefault="00651125" w:rsidP="00651125">
      <w:pPr>
        <w:pStyle w:val="a7"/>
        <w:numPr>
          <w:ilvl w:val="0"/>
          <w:numId w:val="4"/>
        </w:numPr>
        <w:tabs>
          <w:tab w:val="left" w:pos="481"/>
        </w:tabs>
        <w:kinsoku w:val="0"/>
        <w:overflowPunct w:val="0"/>
        <w:spacing w:before="2"/>
        <w:ind w:right="216"/>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spacing w:val="-3"/>
          <w:sz w:val="22"/>
          <w:szCs w:val="22"/>
        </w:rPr>
        <w:t>成功完成伯克利哈斯创新在线项目后，有意向在未来学期参加面授项目的学生将获得优先审核和2500美元奖学金。成绩优异者被邀请与哈斯教授一起参加科研项目（申请过程竞争激烈；需导师批准）</w:t>
      </w:r>
    </w:p>
    <w:p w14:paraId="517717B7" w14:textId="5EEA9610" w:rsidR="00651125" w:rsidRPr="00C61BD2" w:rsidRDefault="00651125" w:rsidP="007A5527">
      <w:pPr>
        <w:pStyle w:val="a7"/>
        <w:numPr>
          <w:ilvl w:val="0"/>
          <w:numId w:val="4"/>
        </w:numPr>
        <w:tabs>
          <w:tab w:val="left" w:pos="481"/>
        </w:tabs>
        <w:kinsoku w:val="0"/>
        <w:overflowPunct w:val="0"/>
        <w:spacing w:before="2"/>
        <w:ind w:right="216"/>
        <w:jc w:val="both"/>
        <w:rPr>
          <w:rFonts w:asciiTheme="minorEastAsia" w:eastAsiaTheme="minorEastAsia" w:hAnsiTheme="minorEastAsia"/>
          <w:spacing w:val="-3"/>
          <w:sz w:val="22"/>
          <w:szCs w:val="22"/>
        </w:rPr>
      </w:pPr>
      <w:r w:rsidRPr="00C61BD2">
        <w:rPr>
          <w:rFonts w:asciiTheme="minorEastAsia" w:eastAsiaTheme="minorEastAsia" w:hAnsiTheme="minorEastAsia" w:hint="eastAsia"/>
          <w:spacing w:val="-3"/>
          <w:sz w:val="22"/>
          <w:szCs w:val="22"/>
        </w:rPr>
        <w:t>在机会识别课程取得A及以上成绩的本科生，可以修读2021年春季研究生级别的人工智能商务（MBA XB267）课程；在金融科技课程取得A及以上成绩的本科生，可以修读2021年春季研究生级别的区块链，技术、商业和法律的未来（MBA XB296）课程。</w:t>
      </w:r>
    </w:p>
    <w:p w14:paraId="688BD421" w14:textId="77777777" w:rsidR="007A5527" w:rsidRPr="00C61BD2" w:rsidRDefault="007A5527" w:rsidP="007A5527">
      <w:pPr>
        <w:pStyle w:val="a7"/>
        <w:tabs>
          <w:tab w:val="left" w:pos="481"/>
        </w:tabs>
        <w:kinsoku w:val="0"/>
        <w:overflowPunct w:val="0"/>
        <w:spacing w:before="2"/>
        <w:ind w:left="481" w:right="216" w:firstLine="0"/>
        <w:jc w:val="both"/>
        <w:rPr>
          <w:rFonts w:asciiTheme="minorEastAsia" w:eastAsiaTheme="minorEastAsia" w:hAnsiTheme="minorEastAsia"/>
          <w:spacing w:val="-3"/>
          <w:sz w:val="22"/>
          <w:szCs w:val="22"/>
        </w:rPr>
      </w:pPr>
    </w:p>
    <w:p w14:paraId="60D5B865" w14:textId="77777777" w:rsidR="00651125" w:rsidRPr="00C61BD2" w:rsidRDefault="00651125" w:rsidP="00651125">
      <w:pPr>
        <w:pStyle w:val="1"/>
        <w:tabs>
          <w:tab w:val="left" w:pos="959"/>
        </w:tabs>
        <w:kinsoku w:val="0"/>
        <w:overflowPunct w:val="0"/>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五、项目费用</w:t>
      </w:r>
    </w:p>
    <w:p w14:paraId="020FF0A2" w14:textId="620B18E7" w:rsidR="00651125" w:rsidRPr="00C61BD2" w:rsidRDefault="00651125" w:rsidP="00651125">
      <w:pPr>
        <w:pStyle w:val="a7"/>
        <w:numPr>
          <w:ilvl w:val="0"/>
          <w:numId w:val="2"/>
        </w:numPr>
        <w:tabs>
          <w:tab w:val="left" w:pos="973"/>
        </w:tabs>
        <w:kinsoku w:val="0"/>
        <w:overflowPunct w:val="0"/>
        <w:spacing w:before="90"/>
        <w:ind w:right="313"/>
        <w:contextualSpacing/>
        <w:jc w:val="both"/>
        <w:rPr>
          <w:rFonts w:asciiTheme="minorEastAsia" w:eastAsiaTheme="minorEastAsia" w:hAnsiTheme="minorEastAsia"/>
          <w:spacing w:val="-7"/>
          <w:sz w:val="22"/>
          <w:szCs w:val="22"/>
        </w:rPr>
      </w:pPr>
      <w:r w:rsidRPr="00C61BD2">
        <w:rPr>
          <w:rFonts w:asciiTheme="minorEastAsia" w:eastAsiaTheme="minorEastAsia" w:hAnsiTheme="minorEastAsia"/>
          <w:spacing w:val="-7"/>
          <w:sz w:val="22"/>
          <w:szCs w:val="22"/>
        </w:rPr>
        <w:t>项目费用：$7</w:t>
      </w:r>
      <w:r w:rsidRPr="00C61BD2">
        <w:rPr>
          <w:rFonts w:asciiTheme="minorEastAsia" w:eastAsiaTheme="minorEastAsia" w:hAnsiTheme="minorEastAsia" w:hint="eastAsia"/>
          <w:spacing w:val="-7"/>
          <w:sz w:val="22"/>
          <w:szCs w:val="22"/>
        </w:rPr>
        <w:t>,</w:t>
      </w:r>
      <w:r w:rsidRPr="00C61BD2">
        <w:rPr>
          <w:rFonts w:asciiTheme="minorEastAsia" w:eastAsiaTheme="minorEastAsia" w:hAnsiTheme="minorEastAsia"/>
          <w:spacing w:val="-7"/>
          <w:sz w:val="22"/>
          <w:szCs w:val="22"/>
        </w:rPr>
        <w:t>700美元（3学分专业课程）</w:t>
      </w:r>
    </w:p>
    <w:p w14:paraId="388F2695" w14:textId="1F7C4932" w:rsidR="00651125" w:rsidRPr="00C61BD2" w:rsidRDefault="00651125" w:rsidP="00651125">
      <w:pPr>
        <w:pStyle w:val="a7"/>
        <w:numPr>
          <w:ilvl w:val="0"/>
          <w:numId w:val="2"/>
        </w:numPr>
        <w:tabs>
          <w:tab w:val="left" w:pos="973"/>
        </w:tabs>
        <w:kinsoku w:val="0"/>
        <w:overflowPunct w:val="0"/>
        <w:spacing w:before="90"/>
        <w:ind w:right="313"/>
        <w:contextualSpacing/>
        <w:jc w:val="both"/>
        <w:rPr>
          <w:rFonts w:asciiTheme="minorEastAsia" w:eastAsiaTheme="minorEastAsia" w:hAnsiTheme="minorEastAsia"/>
          <w:spacing w:val="-7"/>
          <w:sz w:val="22"/>
          <w:szCs w:val="22"/>
        </w:rPr>
      </w:pPr>
      <w:r w:rsidRPr="00C61BD2">
        <w:rPr>
          <w:rFonts w:asciiTheme="minorEastAsia" w:eastAsiaTheme="minorEastAsia" w:hAnsiTheme="minorEastAsia"/>
          <w:spacing w:val="-7"/>
          <w:sz w:val="22"/>
          <w:szCs w:val="22"/>
        </w:rPr>
        <w:t>项目费用包括：UC Berkeley学杂费（</w:t>
      </w:r>
      <w:r w:rsidRPr="00C61BD2">
        <w:rPr>
          <w:rFonts w:asciiTheme="minorEastAsia" w:eastAsiaTheme="minorEastAsia" w:hAnsiTheme="minorEastAsia" w:hint="eastAsia"/>
          <w:spacing w:val="-7"/>
          <w:sz w:val="22"/>
          <w:szCs w:val="22"/>
        </w:rPr>
        <w:t>3</w:t>
      </w:r>
      <w:r w:rsidRPr="00C61BD2">
        <w:rPr>
          <w:rFonts w:asciiTheme="minorEastAsia" w:eastAsiaTheme="minorEastAsia" w:hAnsiTheme="minorEastAsia"/>
          <w:spacing w:val="-7"/>
          <w:sz w:val="22"/>
          <w:szCs w:val="22"/>
        </w:rPr>
        <w:t>学分</w:t>
      </w:r>
      <w:r w:rsidRPr="00C61BD2">
        <w:rPr>
          <w:rFonts w:asciiTheme="minorEastAsia" w:eastAsiaTheme="minorEastAsia" w:hAnsiTheme="minorEastAsia" w:hint="eastAsia"/>
          <w:spacing w:val="-7"/>
          <w:sz w:val="22"/>
          <w:szCs w:val="22"/>
        </w:rPr>
        <w:t>课程</w:t>
      </w:r>
      <w:r w:rsidRPr="00C61BD2">
        <w:rPr>
          <w:rFonts w:asciiTheme="minorEastAsia" w:eastAsiaTheme="minorEastAsia" w:hAnsiTheme="minorEastAsia"/>
          <w:spacing w:val="-7"/>
          <w:sz w:val="22"/>
          <w:szCs w:val="22"/>
        </w:rPr>
        <w:t>费用、其他必收杂费，包括国际学生服务费、注册费、课程材料费等）、SAF服务管理费（</w:t>
      </w:r>
      <w:r w:rsidRPr="00C61BD2">
        <w:rPr>
          <w:rFonts w:asciiTheme="minorEastAsia" w:eastAsiaTheme="minorEastAsia" w:hAnsiTheme="minorEastAsia" w:hint="eastAsia"/>
          <w:spacing w:val="-7"/>
          <w:sz w:val="22"/>
          <w:szCs w:val="22"/>
        </w:rPr>
        <w:t>包含</w:t>
      </w:r>
      <w:r w:rsidRPr="00C61BD2">
        <w:rPr>
          <w:rFonts w:asciiTheme="minorEastAsia" w:eastAsiaTheme="minorEastAsia" w:hAnsiTheme="minorEastAsia"/>
          <w:spacing w:val="-3"/>
          <w:sz w:val="22"/>
          <w:szCs w:val="22"/>
        </w:rPr>
        <w:t>项目咨询、项目申请、在线课程支持</w:t>
      </w:r>
      <w:r w:rsidRPr="00C61BD2">
        <w:rPr>
          <w:rFonts w:asciiTheme="minorEastAsia" w:eastAsiaTheme="minorEastAsia" w:hAnsiTheme="minorEastAsia" w:hint="eastAsia"/>
          <w:spacing w:val="-3"/>
          <w:sz w:val="22"/>
          <w:szCs w:val="22"/>
        </w:rPr>
        <w:t>、B</w:t>
      </w:r>
      <w:r w:rsidRPr="00C61BD2">
        <w:rPr>
          <w:rFonts w:asciiTheme="minorEastAsia" w:eastAsiaTheme="minorEastAsia" w:hAnsiTheme="minorEastAsia"/>
          <w:spacing w:val="-3"/>
          <w:sz w:val="22"/>
          <w:szCs w:val="22"/>
        </w:rPr>
        <w:t>eyond Classroom</w:t>
      </w:r>
      <w:r w:rsidRPr="00C61BD2">
        <w:rPr>
          <w:rFonts w:asciiTheme="minorEastAsia" w:eastAsiaTheme="minorEastAsia" w:hAnsiTheme="minorEastAsia" w:hint="eastAsia"/>
          <w:spacing w:val="-3"/>
          <w:sz w:val="22"/>
          <w:szCs w:val="22"/>
        </w:rPr>
        <w:t>讲座和活动</w:t>
      </w:r>
      <w:r w:rsidRPr="00C61BD2">
        <w:rPr>
          <w:rFonts w:asciiTheme="minorEastAsia" w:eastAsiaTheme="minorEastAsia" w:hAnsiTheme="minorEastAsia"/>
          <w:spacing w:val="-3"/>
          <w:sz w:val="22"/>
          <w:szCs w:val="22"/>
        </w:rPr>
        <w:t>等</w:t>
      </w:r>
      <w:r w:rsidRPr="00C61BD2">
        <w:rPr>
          <w:rFonts w:asciiTheme="minorEastAsia" w:eastAsiaTheme="minorEastAsia" w:hAnsiTheme="minorEastAsia"/>
          <w:spacing w:val="-7"/>
          <w:sz w:val="22"/>
          <w:szCs w:val="22"/>
        </w:rPr>
        <w:t>）。</w:t>
      </w:r>
    </w:p>
    <w:p w14:paraId="66C7F0A7" w14:textId="62B71DB0" w:rsidR="00651125" w:rsidRPr="00C61BD2" w:rsidRDefault="00651125" w:rsidP="00651125">
      <w:pPr>
        <w:pStyle w:val="a7"/>
        <w:numPr>
          <w:ilvl w:val="0"/>
          <w:numId w:val="2"/>
        </w:numPr>
        <w:tabs>
          <w:tab w:val="left" w:pos="973"/>
        </w:tabs>
        <w:kinsoku w:val="0"/>
        <w:overflowPunct w:val="0"/>
        <w:spacing w:before="90"/>
        <w:ind w:right="313"/>
        <w:contextualSpacing/>
        <w:jc w:val="both"/>
        <w:rPr>
          <w:rFonts w:asciiTheme="minorEastAsia" w:eastAsiaTheme="minorEastAsia" w:hAnsiTheme="minorEastAsia"/>
          <w:spacing w:val="-7"/>
          <w:sz w:val="22"/>
          <w:szCs w:val="22"/>
        </w:rPr>
      </w:pPr>
      <w:r w:rsidRPr="00C61BD2">
        <w:rPr>
          <w:rFonts w:asciiTheme="minorEastAsia" w:eastAsiaTheme="minorEastAsia" w:hAnsiTheme="minorEastAsia"/>
          <w:spacing w:val="-7"/>
          <w:sz w:val="22"/>
          <w:szCs w:val="22"/>
        </w:rPr>
        <w:t>费用为2020年UC Berkeley</w:t>
      </w:r>
      <w:r w:rsidRPr="00C61BD2">
        <w:rPr>
          <w:rFonts w:asciiTheme="minorEastAsia" w:eastAsiaTheme="minorEastAsia" w:hAnsiTheme="minorEastAsia" w:hint="eastAsia"/>
          <w:spacing w:val="-7"/>
          <w:sz w:val="22"/>
          <w:szCs w:val="22"/>
        </w:rPr>
        <w:t>秋季</w:t>
      </w:r>
      <w:r w:rsidRPr="00C61BD2">
        <w:rPr>
          <w:rFonts w:asciiTheme="minorEastAsia" w:eastAsiaTheme="minorEastAsia" w:hAnsiTheme="minorEastAsia"/>
          <w:spacing w:val="-7"/>
          <w:sz w:val="22"/>
          <w:szCs w:val="22"/>
        </w:rPr>
        <w:t>在线项目费用， SAF保留在特殊情况下调整费用的权利。</w:t>
      </w:r>
    </w:p>
    <w:p w14:paraId="1F68354D" w14:textId="77777777" w:rsidR="00651125" w:rsidRPr="00C61BD2" w:rsidRDefault="00651125" w:rsidP="00651125">
      <w:pPr>
        <w:pStyle w:val="1"/>
        <w:tabs>
          <w:tab w:val="left" w:pos="959"/>
        </w:tabs>
        <w:kinsoku w:val="0"/>
        <w:overflowPunct w:val="0"/>
        <w:rPr>
          <w:rFonts w:asciiTheme="minorEastAsia" w:eastAsiaTheme="minorEastAsia" w:hAnsiTheme="minorEastAsia"/>
          <w:sz w:val="22"/>
          <w:szCs w:val="22"/>
        </w:rPr>
      </w:pPr>
      <w:r w:rsidRPr="00C61BD2">
        <w:rPr>
          <w:rFonts w:asciiTheme="minorEastAsia" w:eastAsiaTheme="minorEastAsia" w:hAnsiTheme="minorEastAsia"/>
          <w:spacing w:val="-7"/>
          <w:sz w:val="22"/>
          <w:szCs w:val="22"/>
        </w:rPr>
        <w:br/>
      </w:r>
      <w:r w:rsidRPr="00C61BD2">
        <w:rPr>
          <w:rFonts w:asciiTheme="minorEastAsia" w:eastAsiaTheme="minorEastAsia" w:hAnsiTheme="minorEastAsia" w:hint="eastAsia"/>
          <w:sz w:val="22"/>
          <w:szCs w:val="22"/>
        </w:rPr>
        <w:t>六、报名流程</w:t>
      </w:r>
    </w:p>
    <w:p w14:paraId="7BD17D65" w14:textId="77777777" w:rsidR="00651125" w:rsidRPr="00C61BD2" w:rsidRDefault="00651125" w:rsidP="00651125">
      <w:pPr>
        <w:pStyle w:val="a7"/>
        <w:numPr>
          <w:ilvl w:val="0"/>
          <w:numId w:val="6"/>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报名条件：</w:t>
      </w:r>
    </w:p>
    <w:p w14:paraId="65F7D477" w14:textId="77777777" w:rsidR="007532FD" w:rsidRPr="00C61BD2" w:rsidRDefault="007532FD" w:rsidP="00651125">
      <w:pPr>
        <w:pStyle w:val="a7"/>
        <w:numPr>
          <w:ilvl w:val="0"/>
          <w:numId w:val="7"/>
        </w:numPr>
        <w:rPr>
          <w:rFonts w:asciiTheme="minorEastAsia" w:eastAsiaTheme="minorEastAsia" w:hAnsiTheme="minorEastAsia"/>
          <w:spacing w:val="-7"/>
          <w:sz w:val="22"/>
          <w:szCs w:val="22"/>
        </w:rPr>
      </w:pPr>
      <w:bookmarkStart w:id="0" w:name="_Hlk44452369"/>
      <w:r w:rsidRPr="00C61BD2">
        <w:rPr>
          <w:rFonts w:asciiTheme="minorEastAsia" w:eastAsiaTheme="minorEastAsia" w:hAnsiTheme="minorEastAsia" w:hint="eastAsia"/>
          <w:spacing w:val="-7"/>
          <w:sz w:val="22"/>
          <w:szCs w:val="22"/>
        </w:rPr>
        <w:t>已完成两年本科学业</w:t>
      </w:r>
    </w:p>
    <w:bookmarkEnd w:id="0"/>
    <w:p w14:paraId="469EF1B3" w14:textId="77777777" w:rsidR="00651125" w:rsidRPr="00C61BD2" w:rsidRDefault="00651125" w:rsidP="00651125">
      <w:pPr>
        <w:pStyle w:val="a7"/>
        <w:numPr>
          <w:ilvl w:val="0"/>
          <w:numId w:val="7"/>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GPA 要求：3.0</w:t>
      </w:r>
      <w:r w:rsidRPr="00C61BD2">
        <w:rPr>
          <w:rFonts w:asciiTheme="minorEastAsia" w:eastAsiaTheme="minorEastAsia" w:hAnsiTheme="minorEastAsia"/>
          <w:spacing w:val="-7"/>
          <w:sz w:val="22"/>
          <w:szCs w:val="22"/>
        </w:rPr>
        <w:t>/</w:t>
      </w:r>
      <w:r w:rsidRPr="00C61BD2">
        <w:rPr>
          <w:rFonts w:asciiTheme="minorEastAsia" w:eastAsiaTheme="minorEastAsia" w:hAnsiTheme="minorEastAsia" w:hint="eastAsia"/>
          <w:spacing w:val="-7"/>
          <w:sz w:val="22"/>
          <w:szCs w:val="22"/>
        </w:rPr>
        <w:t>4.0</w:t>
      </w:r>
    </w:p>
    <w:p w14:paraId="06BCD0C8" w14:textId="41E3C844" w:rsidR="00651125" w:rsidRPr="00C61BD2" w:rsidRDefault="00651125" w:rsidP="007A5527">
      <w:pPr>
        <w:pStyle w:val="a7"/>
        <w:numPr>
          <w:ilvl w:val="0"/>
          <w:numId w:val="7"/>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 xml:space="preserve">语言需达到任意一项：托福90分 </w:t>
      </w:r>
      <w:r w:rsidRPr="00C61BD2">
        <w:rPr>
          <w:rFonts w:asciiTheme="minorEastAsia" w:eastAsiaTheme="minorEastAsia" w:hAnsiTheme="minorEastAsia"/>
          <w:spacing w:val="-7"/>
          <w:sz w:val="22"/>
          <w:szCs w:val="22"/>
        </w:rPr>
        <w:t xml:space="preserve">/ </w:t>
      </w:r>
      <w:r w:rsidRPr="00C61BD2">
        <w:rPr>
          <w:rFonts w:asciiTheme="minorEastAsia" w:eastAsiaTheme="minorEastAsia" w:hAnsiTheme="minorEastAsia" w:hint="eastAsia"/>
          <w:spacing w:val="-7"/>
          <w:sz w:val="22"/>
          <w:szCs w:val="22"/>
        </w:rPr>
        <w:t xml:space="preserve">雅思7分 </w:t>
      </w:r>
      <w:r w:rsidRPr="00C61BD2">
        <w:rPr>
          <w:rFonts w:asciiTheme="minorEastAsia" w:eastAsiaTheme="minorEastAsia" w:hAnsiTheme="minorEastAsia"/>
          <w:spacing w:val="-7"/>
          <w:sz w:val="22"/>
          <w:szCs w:val="22"/>
        </w:rPr>
        <w:t xml:space="preserve">/ </w:t>
      </w:r>
      <w:r w:rsidRPr="00C61BD2">
        <w:rPr>
          <w:rFonts w:asciiTheme="minorEastAsia" w:eastAsiaTheme="minorEastAsia" w:hAnsiTheme="minorEastAsia" w:hint="eastAsia"/>
          <w:spacing w:val="-7"/>
          <w:sz w:val="22"/>
          <w:szCs w:val="22"/>
        </w:rPr>
        <w:t xml:space="preserve">专四 70分 </w:t>
      </w:r>
      <w:r w:rsidRPr="00C61BD2">
        <w:rPr>
          <w:rFonts w:asciiTheme="minorEastAsia" w:eastAsiaTheme="minorEastAsia" w:hAnsiTheme="minorEastAsia"/>
          <w:spacing w:val="-7"/>
          <w:sz w:val="22"/>
          <w:szCs w:val="22"/>
        </w:rPr>
        <w:t xml:space="preserve">/ </w:t>
      </w:r>
      <w:r w:rsidRPr="00C61BD2">
        <w:rPr>
          <w:rFonts w:asciiTheme="minorEastAsia" w:eastAsiaTheme="minorEastAsia" w:hAnsiTheme="minorEastAsia" w:hint="eastAsia"/>
          <w:spacing w:val="-7"/>
          <w:sz w:val="22"/>
          <w:szCs w:val="22"/>
        </w:rPr>
        <w:t>专八 70分 /</w:t>
      </w:r>
      <w:r w:rsidRPr="00C61BD2">
        <w:rPr>
          <w:rFonts w:asciiTheme="minorEastAsia" w:eastAsiaTheme="minorEastAsia" w:hAnsiTheme="minorEastAsia"/>
          <w:spacing w:val="-7"/>
          <w:sz w:val="22"/>
          <w:szCs w:val="22"/>
        </w:rPr>
        <w:t xml:space="preserve"> </w:t>
      </w:r>
      <w:r w:rsidRPr="00C61BD2">
        <w:rPr>
          <w:rFonts w:asciiTheme="minorEastAsia" w:eastAsiaTheme="minorEastAsia" w:hAnsiTheme="minorEastAsia"/>
          <w:sz w:val="22"/>
          <w:szCs w:val="22"/>
        </w:rPr>
        <w:t>CET4</w:t>
      </w:r>
      <w:r w:rsidRPr="00C61BD2">
        <w:rPr>
          <w:rFonts w:asciiTheme="minorEastAsia" w:eastAsiaTheme="minorEastAsia" w:hAnsiTheme="minorEastAsia"/>
          <w:spacing w:val="2"/>
          <w:sz w:val="22"/>
          <w:szCs w:val="22"/>
        </w:rPr>
        <w:t xml:space="preserve"> </w:t>
      </w:r>
      <w:r w:rsidRPr="00C61BD2">
        <w:rPr>
          <w:rFonts w:asciiTheme="minorEastAsia" w:eastAsiaTheme="minorEastAsia" w:hAnsiTheme="minorEastAsia"/>
          <w:sz w:val="22"/>
          <w:szCs w:val="22"/>
        </w:rPr>
        <w:t>493</w:t>
      </w:r>
      <w:r w:rsidRPr="00C61BD2">
        <w:rPr>
          <w:rFonts w:asciiTheme="minorEastAsia" w:eastAsiaTheme="minorEastAsia" w:hAnsiTheme="minorEastAsia"/>
          <w:spacing w:val="2"/>
          <w:sz w:val="22"/>
          <w:szCs w:val="22"/>
        </w:rPr>
        <w:t xml:space="preserve"> </w:t>
      </w:r>
      <w:r w:rsidRPr="00C61BD2">
        <w:rPr>
          <w:rFonts w:asciiTheme="minorEastAsia" w:eastAsiaTheme="minorEastAsia" w:hAnsiTheme="minorEastAsia"/>
          <w:sz w:val="22"/>
          <w:szCs w:val="22"/>
        </w:rPr>
        <w:t>/ CET6</w:t>
      </w:r>
      <w:r w:rsidRPr="00C61BD2">
        <w:rPr>
          <w:rFonts w:asciiTheme="minorEastAsia" w:eastAsiaTheme="minorEastAsia" w:hAnsiTheme="minorEastAsia"/>
          <w:spacing w:val="2"/>
          <w:sz w:val="22"/>
          <w:szCs w:val="22"/>
        </w:rPr>
        <w:t xml:space="preserve"> </w:t>
      </w:r>
      <w:r w:rsidRPr="00C61BD2">
        <w:rPr>
          <w:rFonts w:asciiTheme="minorEastAsia" w:eastAsiaTheme="minorEastAsia" w:hAnsiTheme="minorEastAsia"/>
          <w:sz w:val="22"/>
          <w:szCs w:val="22"/>
        </w:rPr>
        <w:t>450 /</w:t>
      </w:r>
      <w:r w:rsidRPr="00C61BD2">
        <w:rPr>
          <w:rFonts w:asciiTheme="minorEastAsia" w:eastAsiaTheme="minorEastAsia" w:hAnsiTheme="minorEastAsia"/>
          <w:spacing w:val="3"/>
          <w:sz w:val="22"/>
          <w:szCs w:val="22"/>
        </w:rPr>
        <w:t xml:space="preserve"> </w:t>
      </w:r>
      <w:r w:rsidRPr="00C61BD2">
        <w:rPr>
          <w:rFonts w:asciiTheme="minorEastAsia" w:eastAsiaTheme="minorEastAsia" w:hAnsiTheme="minorEastAsia"/>
          <w:sz w:val="22"/>
          <w:szCs w:val="22"/>
        </w:rPr>
        <w:t>Duolingo 105 /iTEP 5.0</w:t>
      </w:r>
      <w:r w:rsidR="00CB3A24" w:rsidRPr="00C61BD2">
        <w:rPr>
          <w:rFonts w:asciiTheme="minorEastAsia" w:eastAsiaTheme="minorEastAsia" w:hAnsiTheme="minorEastAsia" w:hint="eastAsia"/>
          <w:sz w:val="22"/>
          <w:szCs w:val="22"/>
        </w:rPr>
        <w:t>（</w:t>
      </w:r>
      <w:r w:rsidRPr="00C61BD2">
        <w:rPr>
          <w:rFonts w:asciiTheme="minorEastAsia" w:eastAsiaTheme="minorEastAsia" w:hAnsiTheme="minorEastAsia" w:hint="eastAsia"/>
          <w:spacing w:val="-3"/>
          <w:sz w:val="22"/>
          <w:szCs w:val="22"/>
        </w:rPr>
        <w:t>没有语言成绩的学生可申请参加加州大学伯克利分校举行的英语水平测试</w:t>
      </w:r>
      <w:r w:rsidR="00CB3A24" w:rsidRPr="00C61BD2">
        <w:rPr>
          <w:rFonts w:asciiTheme="minorEastAsia" w:eastAsiaTheme="minorEastAsia" w:hAnsiTheme="minorEastAsia" w:hint="eastAsia"/>
          <w:spacing w:val="-3"/>
          <w:sz w:val="22"/>
          <w:szCs w:val="22"/>
        </w:rPr>
        <w:t>）</w:t>
      </w:r>
    </w:p>
    <w:p w14:paraId="5A86C13A" w14:textId="77777777" w:rsidR="007A5527" w:rsidRPr="00C61BD2" w:rsidRDefault="007A5527" w:rsidP="007A5527">
      <w:pPr>
        <w:pStyle w:val="a7"/>
        <w:ind w:left="1080" w:firstLine="0"/>
        <w:rPr>
          <w:rFonts w:asciiTheme="minorEastAsia" w:eastAsiaTheme="minorEastAsia" w:hAnsiTheme="minorEastAsia"/>
          <w:spacing w:val="-7"/>
          <w:sz w:val="22"/>
          <w:szCs w:val="22"/>
        </w:rPr>
      </w:pPr>
    </w:p>
    <w:p w14:paraId="31C994EB" w14:textId="51CB7709" w:rsidR="00651125" w:rsidRPr="00C61BD2" w:rsidRDefault="00651125" w:rsidP="00651125">
      <w:pPr>
        <w:pStyle w:val="a7"/>
        <w:numPr>
          <w:ilvl w:val="0"/>
          <w:numId w:val="6"/>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报名截止日期：2</w:t>
      </w:r>
      <w:r w:rsidRPr="00C61BD2">
        <w:rPr>
          <w:rFonts w:asciiTheme="minorEastAsia" w:eastAsiaTheme="minorEastAsia" w:hAnsiTheme="minorEastAsia"/>
          <w:spacing w:val="-7"/>
          <w:sz w:val="22"/>
          <w:szCs w:val="22"/>
        </w:rPr>
        <w:t>020</w:t>
      </w:r>
      <w:r w:rsidRPr="00C61BD2">
        <w:rPr>
          <w:rFonts w:asciiTheme="minorEastAsia" w:eastAsiaTheme="minorEastAsia" w:hAnsiTheme="minorEastAsia" w:hint="eastAsia"/>
          <w:spacing w:val="-7"/>
          <w:sz w:val="22"/>
          <w:szCs w:val="22"/>
        </w:rPr>
        <w:t>年7月19日</w:t>
      </w:r>
    </w:p>
    <w:p w14:paraId="05A2856B" w14:textId="77777777" w:rsidR="007A5527" w:rsidRPr="00C61BD2" w:rsidRDefault="007A5527" w:rsidP="007A5527">
      <w:pPr>
        <w:pStyle w:val="a7"/>
        <w:ind w:left="720" w:firstLine="0"/>
        <w:rPr>
          <w:rFonts w:asciiTheme="minorEastAsia" w:eastAsiaTheme="minorEastAsia" w:hAnsiTheme="minorEastAsia"/>
          <w:spacing w:val="-7"/>
          <w:sz w:val="22"/>
          <w:szCs w:val="22"/>
        </w:rPr>
      </w:pPr>
    </w:p>
    <w:p w14:paraId="1D62C195" w14:textId="77777777" w:rsidR="00651125" w:rsidRPr="00C61BD2" w:rsidRDefault="00651125" w:rsidP="00651125">
      <w:pPr>
        <w:pStyle w:val="a7"/>
        <w:numPr>
          <w:ilvl w:val="0"/>
          <w:numId w:val="6"/>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申请材料：</w:t>
      </w:r>
      <w:r w:rsidRPr="00C61BD2">
        <w:rPr>
          <w:rFonts w:asciiTheme="minorEastAsia" w:eastAsiaTheme="minorEastAsia" w:hAnsiTheme="minorEastAsia"/>
          <w:spacing w:val="-7"/>
          <w:sz w:val="22"/>
          <w:szCs w:val="22"/>
        </w:rPr>
        <w:t>（全程电子化申请，所有材料需通过SAF网申账户上传清晰扫描件）</w:t>
      </w:r>
    </w:p>
    <w:p w14:paraId="27AEC3BF" w14:textId="17F9B356" w:rsidR="00486FEA" w:rsidRPr="00C61BD2" w:rsidRDefault="00651125" w:rsidP="00486FEA">
      <w:pPr>
        <w:pStyle w:val="a7"/>
        <w:numPr>
          <w:ilvl w:val="0"/>
          <w:numId w:val="9"/>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网申表格</w:t>
      </w:r>
    </w:p>
    <w:p w14:paraId="4A11D2B5" w14:textId="77777777" w:rsidR="00486FEA" w:rsidRPr="00C61BD2" w:rsidRDefault="00651125" w:rsidP="00486FEA">
      <w:pPr>
        <w:pStyle w:val="a7"/>
        <w:numPr>
          <w:ilvl w:val="0"/>
          <w:numId w:val="9"/>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中英文版在校成绩单</w:t>
      </w:r>
    </w:p>
    <w:p w14:paraId="76CD4D0F" w14:textId="77777777" w:rsidR="00486FEA" w:rsidRPr="00C61BD2" w:rsidRDefault="00651125" w:rsidP="00486FEA">
      <w:pPr>
        <w:pStyle w:val="a7"/>
        <w:numPr>
          <w:ilvl w:val="0"/>
          <w:numId w:val="9"/>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英语成绩证明</w:t>
      </w:r>
    </w:p>
    <w:p w14:paraId="56C5F9CB" w14:textId="77777777" w:rsidR="00486FEA" w:rsidRPr="00C61BD2" w:rsidRDefault="00651125" w:rsidP="00486FEA">
      <w:pPr>
        <w:pStyle w:val="a7"/>
        <w:numPr>
          <w:ilvl w:val="0"/>
          <w:numId w:val="9"/>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报名定金（300美元）</w:t>
      </w:r>
    </w:p>
    <w:p w14:paraId="4B852768" w14:textId="77777777" w:rsidR="00486FEA" w:rsidRPr="00C61BD2" w:rsidRDefault="00651125" w:rsidP="00486FEA">
      <w:pPr>
        <w:pStyle w:val="a7"/>
        <w:numPr>
          <w:ilvl w:val="0"/>
          <w:numId w:val="9"/>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老师推荐信</w:t>
      </w:r>
    </w:p>
    <w:p w14:paraId="4C469DF9" w14:textId="77777777" w:rsidR="00486FEA" w:rsidRPr="00C61BD2" w:rsidRDefault="00651125" w:rsidP="00486FEA">
      <w:pPr>
        <w:pStyle w:val="a7"/>
        <w:numPr>
          <w:ilvl w:val="0"/>
          <w:numId w:val="9"/>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银行存款证明</w:t>
      </w:r>
    </w:p>
    <w:p w14:paraId="3FF12C5A" w14:textId="77777777" w:rsidR="00486FEA" w:rsidRPr="00C61BD2" w:rsidRDefault="00651125" w:rsidP="00486FEA">
      <w:pPr>
        <w:pStyle w:val="a7"/>
        <w:numPr>
          <w:ilvl w:val="0"/>
          <w:numId w:val="9"/>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护照复印件</w:t>
      </w:r>
    </w:p>
    <w:p w14:paraId="0A7029E5" w14:textId="442B5C35" w:rsidR="00651125" w:rsidRPr="00C61BD2" w:rsidRDefault="00651125" w:rsidP="007A5527">
      <w:pPr>
        <w:pStyle w:val="a7"/>
        <w:numPr>
          <w:ilvl w:val="0"/>
          <w:numId w:val="9"/>
        </w:numPr>
        <w:rPr>
          <w:rFonts w:asciiTheme="minorEastAsia" w:eastAsiaTheme="minorEastAsia" w:hAnsiTheme="minorEastAsia"/>
          <w:spacing w:val="-7"/>
          <w:sz w:val="22"/>
          <w:szCs w:val="22"/>
        </w:rPr>
      </w:pPr>
      <w:r w:rsidRPr="00C61BD2">
        <w:rPr>
          <w:rFonts w:asciiTheme="minorEastAsia" w:eastAsiaTheme="minorEastAsia" w:hAnsiTheme="minorEastAsia" w:hint="eastAsia"/>
          <w:spacing w:val="-7"/>
          <w:sz w:val="22"/>
          <w:szCs w:val="22"/>
        </w:rPr>
        <w:t>个人陈述</w:t>
      </w:r>
    </w:p>
    <w:p w14:paraId="4E7D2E8D" w14:textId="77777777" w:rsidR="007A5527" w:rsidRPr="00C61BD2" w:rsidRDefault="007A5527" w:rsidP="007A5527">
      <w:pPr>
        <w:rPr>
          <w:rFonts w:asciiTheme="minorEastAsia" w:hAnsiTheme="minorEastAsia"/>
          <w:spacing w:val="-7"/>
        </w:rPr>
      </w:pPr>
    </w:p>
    <w:p w14:paraId="0C03DB96" w14:textId="77777777" w:rsidR="00651125" w:rsidRPr="00C61BD2" w:rsidRDefault="00651125" w:rsidP="00651125">
      <w:pPr>
        <w:pStyle w:val="1"/>
        <w:tabs>
          <w:tab w:val="left" w:pos="959"/>
        </w:tabs>
        <w:kinsoku w:val="0"/>
        <w:overflowPunct w:val="0"/>
        <w:rPr>
          <w:rFonts w:asciiTheme="minorEastAsia" w:eastAsiaTheme="minorEastAsia" w:hAnsiTheme="minorEastAsia"/>
          <w:sz w:val="22"/>
          <w:szCs w:val="22"/>
        </w:rPr>
      </w:pPr>
      <w:r w:rsidRPr="00C61BD2">
        <w:rPr>
          <w:rFonts w:asciiTheme="minorEastAsia" w:eastAsiaTheme="minorEastAsia" w:hAnsiTheme="minorEastAsia" w:hint="eastAsia"/>
          <w:sz w:val="22"/>
          <w:szCs w:val="22"/>
        </w:rPr>
        <w:t>七、项目咨询</w:t>
      </w:r>
    </w:p>
    <w:p w14:paraId="0B0BAF1C" w14:textId="77777777" w:rsidR="00651125" w:rsidRPr="00C61BD2" w:rsidRDefault="00651125" w:rsidP="00651125">
      <w:pPr>
        <w:pStyle w:val="a7"/>
        <w:tabs>
          <w:tab w:val="left" w:pos="541"/>
        </w:tabs>
        <w:kinsoku w:val="0"/>
        <w:overflowPunct w:val="0"/>
        <w:adjustRightInd/>
        <w:spacing w:before="0"/>
        <w:ind w:left="116" w:right="216" w:hanging="418"/>
        <w:mirrorIndents/>
        <w:rPr>
          <w:rFonts w:asciiTheme="minorEastAsia" w:eastAsiaTheme="minorEastAsia" w:hAnsiTheme="minorEastAsia"/>
          <w:spacing w:val="-3"/>
          <w:sz w:val="22"/>
          <w:szCs w:val="22"/>
        </w:rPr>
      </w:pPr>
    </w:p>
    <w:p w14:paraId="5A497FB1" w14:textId="5A42FA38" w:rsidR="00651125" w:rsidRPr="00C61BD2" w:rsidRDefault="00651125" w:rsidP="00651125">
      <w:pPr>
        <w:pStyle w:val="a7"/>
        <w:tabs>
          <w:tab w:val="left" w:pos="541"/>
        </w:tabs>
        <w:kinsoku w:val="0"/>
        <w:overflowPunct w:val="0"/>
        <w:adjustRightInd/>
        <w:spacing w:before="0"/>
        <w:ind w:left="116" w:right="216" w:hanging="418"/>
        <w:mirrorIndents/>
        <w:rPr>
          <w:rFonts w:asciiTheme="minorEastAsia" w:eastAsiaTheme="minorEastAsia" w:hAnsiTheme="minorEastAsia"/>
          <w:spacing w:val="-3"/>
          <w:sz w:val="22"/>
          <w:szCs w:val="22"/>
        </w:rPr>
      </w:pPr>
      <w:r w:rsidRPr="00C61BD2">
        <w:rPr>
          <w:rFonts w:asciiTheme="minorEastAsia" w:eastAsiaTheme="minorEastAsia" w:hAnsiTheme="minorEastAsia"/>
          <w:spacing w:val="-3"/>
          <w:sz w:val="22"/>
          <w:szCs w:val="22"/>
        </w:rPr>
        <w:lastRenderedPageBreak/>
        <w:t>SAF</w:t>
      </w:r>
      <w:r w:rsidRPr="00C61BD2">
        <w:rPr>
          <w:rFonts w:asciiTheme="minorEastAsia" w:eastAsiaTheme="minorEastAsia" w:hAnsiTheme="minorEastAsia" w:hint="eastAsia"/>
          <w:spacing w:val="-3"/>
          <w:sz w:val="22"/>
          <w:szCs w:val="22"/>
        </w:rPr>
        <w:t xml:space="preserve">上海办公室 </w:t>
      </w:r>
      <w:r w:rsidR="00A061A3">
        <w:rPr>
          <w:rFonts w:asciiTheme="minorEastAsia" w:eastAsiaTheme="minorEastAsia" w:hAnsiTheme="minorEastAsia" w:hint="eastAsia"/>
          <w:spacing w:val="-3"/>
          <w:sz w:val="22"/>
          <w:szCs w:val="22"/>
        </w:rPr>
        <w:t>呼洋</w:t>
      </w:r>
      <w:r w:rsidRPr="00C61BD2">
        <w:rPr>
          <w:rFonts w:asciiTheme="minorEastAsia" w:eastAsiaTheme="minorEastAsia" w:hAnsiTheme="minorEastAsia" w:hint="eastAsia"/>
          <w:spacing w:val="-3"/>
          <w:sz w:val="22"/>
          <w:szCs w:val="22"/>
        </w:rPr>
        <w:t>老师</w:t>
      </w:r>
    </w:p>
    <w:p w14:paraId="50B47DD2" w14:textId="77777777" w:rsidR="00651125" w:rsidRPr="00C61BD2" w:rsidRDefault="00651125" w:rsidP="00651125">
      <w:pPr>
        <w:pStyle w:val="a7"/>
        <w:tabs>
          <w:tab w:val="left" w:pos="541"/>
        </w:tabs>
        <w:kinsoku w:val="0"/>
        <w:overflowPunct w:val="0"/>
        <w:adjustRightInd/>
        <w:spacing w:before="0"/>
        <w:ind w:left="116" w:right="216" w:hanging="418"/>
        <w:mirrorIndents/>
        <w:rPr>
          <w:rFonts w:asciiTheme="minorEastAsia" w:eastAsiaTheme="minorEastAsia" w:hAnsiTheme="minorEastAsia"/>
          <w:spacing w:val="-3"/>
          <w:sz w:val="22"/>
          <w:szCs w:val="22"/>
        </w:rPr>
      </w:pPr>
      <w:r w:rsidRPr="00C61BD2">
        <w:rPr>
          <w:rFonts w:asciiTheme="minorEastAsia" w:eastAsiaTheme="minorEastAsia" w:hAnsiTheme="minorEastAsia"/>
          <w:spacing w:val="-3"/>
          <w:sz w:val="22"/>
          <w:szCs w:val="22"/>
        </w:rPr>
        <w:t>电话：021-31082454</w:t>
      </w:r>
      <w:r w:rsidRPr="00C61BD2">
        <w:rPr>
          <w:rFonts w:asciiTheme="minorEastAsia" w:eastAsiaTheme="minorEastAsia" w:hAnsiTheme="minorEastAsia" w:hint="eastAsia"/>
          <w:spacing w:val="-3"/>
          <w:sz w:val="22"/>
          <w:szCs w:val="22"/>
        </w:rPr>
        <w:t>、</w:t>
      </w:r>
      <w:r w:rsidRPr="00C61BD2">
        <w:rPr>
          <w:rFonts w:asciiTheme="minorEastAsia" w:eastAsiaTheme="minorEastAsia" w:hAnsiTheme="minorEastAsia"/>
          <w:spacing w:val="-3"/>
          <w:sz w:val="22"/>
          <w:szCs w:val="22"/>
        </w:rPr>
        <w:t>021-31082457</w:t>
      </w:r>
    </w:p>
    <w:p w14:paraId="374BB6EF" w14:textId="77777777" w:rsidR="00651125" w:rsidRPr="00C61BD2" w:rsidRDefault="00651125" w:rsidP="00651125">
      <w:pPr>
        <w:pStyle w:val="a7"/>
        <w:tabs>
          <w:tab w:val="left" w:pos="541"/>
        </w:tabs>
        <w:kinsoku w:val="0"/>
        <w:overflowPunct w:val="0"/>
        <w:adjustRightInd/>
        <w:spacing w:before="0"/>
        <w:ind w:left="116" w:right="216" w:hanging="418"/>
        <w:mirrorIndents/>
        <w:rPr>
          <w:rFonts w:asciiTheme="minorEastAsia" w:eastAsiaTheme="minorEastAsia" w:hAnsiTheme="minorEastAsia"/>
          <w:sz w:val="22"/>
          <w:szCs w:val="22"/>
        </w:rPr>
      </w:pPr>
      <w:r w:rsidRPr="00C61BD2">
        <w:rPr>
          <w:rFonts w:asciiTheme="minorEastAsia" w:eastAsiaTheme="minorEastAsia" w:hAnsiTheme="minorEastAsia"/>
          <w:sz w:val="22"/>
          <w:szCs w:val="22"/>
        </w:rPr>
        <w:t>电邮：</w:t>
      </w:r>
      <w:hyperlink r:id="rId7" w:history="1">
        <w:r w:rsidRPr="00C61BD2">
          <w:rPr>
            <w:rStyle w:val="aa"/>
            <w:rFonts w:asciiTheme="minorEastAsia" w:eastAsiaTheme="minorEastAsia" w:hAnsiTheme="minorEastAsia"/>
            <w:sz w:val="22"/>
            <w:szCs w:val="22"/>
          </w:rPr>
          <w:t>shanghai@safabroad.org</w:t>
        </w:r>
      </w:hyperlink>
      <w:r w:rsidRPr="00C61BD2">
        <w:rPr>
          <w:rFonts w:asciiTheme="minorEastAsia" w:eastAsiaTheme="minorEastAsia" w:hAnsiTheme="minorEastAsia"/>
          <w:sz w:val="22"/>
          <w:szCs w:val="22"/>
        </w:rPr>
        <w:t xml:space="preserve">  </w:t>
      </w:r>
    </w:p>
    <w:p w14:paraId="6EB5B9E6" w14:textId="72C8522D" w:rsidR="00651125" w:rsidRPr="00C61BD2" w:rsidRDefault="00651125" w:rsidP="00651125">
      <w:pPr>
        <w:pStyle w:val="a7"/>
        <w:tabs>
          <w:tab w:val="left" w:pos="541"/>
        </w:tabs>
        <w:kinsoku w:val="0"/>
        <w:overflowPunct w:val="0"/>
        <w:adjustRightInd/>
        <w:spacing w:before="0"/>
        <w:ind w:left="116" w:right="216" w:hanging="418"/>
        <w:mirrorIndents/>
        <w:rPr>
          <w:rFonts w:asciiTheme="minorEastAsia" w:eastAsiaTheme="minorEastAsia" w:hAnsiTheme="minorEastAsia"/>
          <w:sz w:val="22"/>
          <w:szCs w:val="22"/>
        </w:rPr>
      </w:pPr>
      <w:r w:rsidRPr="00C61BD2">
        <w:rPr>
          <w:rFonts w:asciiTheme="minorEastAsia" w:eastAsiaTheme="minorEastAsia" w:hAnsiTheme="minorEastAsia"/>
          <w:sz w:val="22"/>
          <w:szCs w:val="22"/>
        </w:rPr>
        <w:t>QQ</w:t>
      </w:r>
      <w:r w:rsidRPr="00C61BD2">
        <w:rPr>
          <w:rFonts w:asciiTheme="minorEastAsia" w:eastAsiaTheme="minorEastAsia" w:hAnsiTheme="minorEastAsia" w:hint="eastAsia"/>
          <w:sz w:val="22"/>
          <w:szCs w:val="22"/>
        </w:rPr>
        <w:t>：</w:t>
      </w:r>
      <w:r w:rsidR="00A061A3">
        <w:rPr>
          <w:rFonts w:ascii="DengXian" w:eastAsia="DengXian" w:hAnsi="DengXian" w:hint="eastAsia"/>
          <w:sz w:val="22"/>
        </w:rPr>
        <w:t>726381297</w:t>
      </w:r>
    </w:p>
    <w:p w14:paraId="4CA9ACE8" w14:textId="77777777" w:rsidR="00651125" w:rsidRPr="00C61BD2" w:rsidRDefault="00651125" w:rsidP="00651125">
      <w:pPr>
        <w:pStyle w:val="a7"/>
        <w:tabs>
          <w:tab w:val="left" w:pos="541"/>
        </w:tabs>
        <w:kinsoku w:val="0"/>
        <w:overflowPunct w:val="0"/>
        <w:adjustRightInd/>
        <w:spacing w:before="0"/>
        <w:ind w:left="116" w:right="216" w:hanging="418"/>
        <w:mirrorIndents/>
        <w:rPr>
          <w:rFonts w:asciiTheme="minorEastAsia" w:eastAsiaTheme="minorEastAsia" w:hAnsiTheme="minorEastAsia"/>
          <w:sz w:val="22"/>
          <w:szCs w:val="22"/>
        </w:rPr>
      </w:pPr>
      <w:r w:rsidRPr="00C61BD2">
        <w:rPr>
          <w:rFonts w:asciiTheme="minorEastAsia" w:eastAsiaTheme="minorEastAsia" w:hAnsiTheme="minorEastAsia"/>
          <w:sz w:val="22"/>
          <w:szCs w:val="22"/>
        </w:rPr>
        <w:t>官网：</w:t>
      </w:r>
      <w:hyperlink r:id="rId8" w:history="1">
        <w:r w:rsidRPr="00C61BD2">
          <w:rPr>
            <w:rFonts w:asciiTheme="minorEastAsia" w:eastAsiaTheme="minorEastAsia" w:hAnsiTheme="minorEastAsia" w:cs="Arial Narrow"/>
            <w:color w:val="0000FF"/>
            <w:sz w:val="22"/>
            <w:szCs w:val="22"/>
            <w:u w:val="single"/>
          </w:rPr>
          <w:t>https://www.safchina.cn/</w:t>
        </w:r>
      </w:hyperlink>
    </w:p>
    <w:p w14:paraId="245B1FF7" w14:textId="681AE5F8" w:rsidR="00651125" w:rsidRDefault="00651125" w:rsidP="00651125">
      <w:pPr>
        <w:pStyle w:val="a7"/>
        <w:tabs>
          <w:tab w:val="left" w:pos="541"/>
        </w:tabs>
        <w:kinsoku w:val="0"/>
        <w:overflowPunct w:val="0"/>
        <w:adjustRightInd/>
        <w:spacing w:before="0"/>
        <w:ind w:left="116" w:right="216" w:hanging="418"/>
        <w:mirrorIndents/>
        <w:rPr>
          <w:rFonts w:asciiTheme="minorEastAsia" w:eastAsiaTheme="minorEastAsia" w:hAnsiTheme="minorEastAsia"/>
          <w:sz w:val="22"/>
          <w:szCs w:val="22"/>
        </w:rPr>
      </w:pPr>
      <w:r w:rsidRPr="00C61BD2">
        <w:rPr>
          <w:rFonts w:asciiTheme="minorEastAsia" w:eastAsiaTheme="minorEastAsia" w:hAnsiTheme="minorEastAsia" w:cs="Arial Narrow"/>
          <w:sz w:val="22"/>
          <w:szCs w:val="22"/>
        </w:rPr>
        <w:t xml:space="preserve">SAF </w:t>
      </w:r>
      <w:r w:rsidRPr="00C61BD2">
        <w:rPr>
          <w:rFonts w:asciiTheme="minorEastAsia" w:eastAsiaTheme="minorEastAsia" w:hAnsiTheme="minorEastAsia"/>
          <w:sz w:val="22"/>
          <w:szCs w:val="22"/>
        </w:rPr>
        <w:t>微信公众号：</w:t>
      </w:r>
      <w:r w:rsidRPr="00C61BD2">
        <w:rPr>
          <w:rFonts w:asciiTheme="minorEastAsia" w:eastAsiaTheme="minorEastAsia" w:hAnsiTheme="minorEastAsia" w:cs="Arial Narrow"/>
          <w:sz w:val="22"/>
          <w:szCs w:val="22"/>
        </w:rPr>
        <w:t xml:space="preserve">SAF </w:t>
      </w:r>
      <w:r w:rsidRPr="00C61BD2">
        <w:rPr>
          <w:rFonts w:asciiTheme="minorEastAsia" w:eastAsiaTheme="minorEastAsia" w:hAnsiTheme="minorEastAsia"/>
          <w:sz w:val="22"/>
          <w:szCs w:val="22"/>
        </w:rPr>
        <w:t>海外名校交流</w:t>
      </w:r>
    </w:p>
    <w:p w14:paraId="6AF54364" w14:textId="5E274D89" w:rsidR="00AC72C3" w:rsidRPr="00C61BD2" w:rsidRDefault="00AC72C3" w:rsidP="00651125">
      <w:pPr>
        <w:pStyle w:val="a7"/>
        <w:tabs>
          <w:tab w:val="left" w:pos="541"/>
        </w:tabs>
        <w:kinsoku w:val="0"/>
        <w:overflowPunct w:val="0"/>
        <w:adjustRightInd/>
        <w:spacing w:before="0"/>
        <w:ind w:left="116" w:right="216" w:hanging="418"/>
        <w:mirrorIndents/>
        <w:rPr>
          <w:rFonts w:asciiTheme="minorEastAsia" w:eastAsiaTheme="minorEastAsia" w:hAnsiTheme="minorEastAsia"/>
          <w:spacing w:val="-3"/>
          <w:sz w:val="22"/>
          <w:szCs w:val="22"/>
        </w:rPr>
      </w:pPr>
      <w:r w:rsidRPr="003A59C1">
        <w:rPr>
          <w:rFonts w:asciiTheme="minorEastAsia" w:hAnsiTheme="minorEastAsia" w:cs="Calibri"/>
          <w:noProof/>
        </w:rPr>
        <w:drawing>
          <wp:inline distT="0" distB="0" distL="0" distR="0" wp14:anchorId="24D66480" wp14:editId="4FDA5346">
            <wp:extent cx="1638300" cy="53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inline>
        </w:drawing>
      </w:r>
    </w:p>
    <w:p w14:paraId="56E61ED8" w14:textId="77777777" w:rsidR="00651125" w:rsidRPr="00C61BD2" w:rsidRDefault="00651125" w:rsidP="00651125">
      <w:pPr>
        <w:tabs>
          <w:tab w:val="left" w:pos="481"/>
        </w:tabs>
        <w:kinsoku w:val="0"/>
        <w:overflowPunct w:val="0"/>
        <w:spacing w:before="2" w:line="240" w:lineRule="auto"/>
        <w:ind w:right="216"/>
        <w:rPr>
          <w:rFonts w:asciiTheme="minorEastAsia" w:hAnsiTheme="minorEastAsia"/>
        </w:rPr>
      </w:pPr>
      <w:r w:rsidRPr="00C61BD2">
        <w:rPr>
          <w:rFonts w:asciiTheme="minorEastAsia" w:hAnsiTheme="minorEastAsia" w:cs="Times New Roman"/>
          <w:spacing w:val="-7"/>
        </w:rPr>
        <w:br/>
      </w:r>
    </w:p>
    <w:p w14:paraId="553A35AF" w14:textId="77777777" w:rsidR="00651125" w:rsidRPr="00C61BD2" w:rsidRDefault="00651125" w:rsidP="00651125">
      <w:pPr>
        <w:tabs>
          <w:tab w:val="left" w:pos="481"/>
        </w:tabs>
        <w:kinsoku w:val="0"/>
        <w:overflowPunct w:val="0"/>
        <w:spacing w:before="2" w:line="240" w:lineRule="auto"/>
        <w:ind w:right="216"/>
        <w:rPr>
          <w:rFonts w:asciiTheme="minorEastAsia" w:hAnsiTheme="minorEastAsia"/>
        </w:rPr>
      </w:pPr>
    </w:p>
    <w:p w14:paraId="352A6606" w14:textId="77777777" w:rsidR="00651125" w:rsidRPr="00C61BD2" w:rsidRDefault="00651125" w:rsidP="00651125">
      <w:pPr>
        <w:tabs>
          <w:tab w:val="left" w:pos="481"/>
        </w:tabs>
        <w:kinsoku w:val="0"/>
        <w:overflowPunct w:val="0"/>
        <w:spacing w:before="2" w:line="240" w:lineRule="auto"/>
        <w:ind w:right="216"/>
        <w:rPr>
          <w:rFonts w:asciiTheme="minorEastAsia" w:hAnsiTheme="minorEastAsia"/>
        </w:rPr>
      </w:pPr>
    </w:p>
    <w:p w14:paraId="16566B75" w14:textId="77777777" w:rsidR="00C57B3E" w:rsidRPr="00C61BD2" w:rsidRDefault="00C57B3E">
      <w:pPr>
        <w:rPr>
          <w:rFonts w:asciiTheme="minorEastAsia" w:hAnsiTheme="minorEastAsia"/>
        </w:rPr>
      </w:pPr>
    </w:p>
    <w:sectPr w:rsidR="00C57B3E" w:rsidRPr="00C61B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AE49" w14:textId="77777777" w:rsidR="00CE405F" w:rsidRDefault="00CE405F" w:rsidP="00651125">
      <w:pPr>
        <w:spacing w:after="0" w:line="240" w:lineRule="auto"/>
      </w:pPr>
      <w:r>
        <w:separator/>
      </w:r>
    </w:p>
  </w:endnote>
  <w:endnote w:type="continuationSeparator" w:id="0">
    <w:p w14:paraId="356EB716" w14:textId="77777777" w:rsidR="00CE405F" w:rsidRDefault="00CE405F" w:rsidP="0065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80A7" w14:textId="77777777" w:rsidR="00CE405F" w:rsidRDefault="00CE405F" w:rsidP="00651125">
      <w:pPr>
        <w:spacing w:after="0" w:line="240" w:lineRule="auto"/>
      </w:pPr>
      <w:r>
        <w:separator/>
      </w:r>
    </w:p>
  </w:footnote>
  <w:footnote w:type="continuationSeparator" w:id="0">
    <w:p w14:paraId="3A325FB5" w14:textId="77777777" w:rsidR="00CE405F" w:rsidRDefault="00CE405F" w:rsidP="0065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3B56" w14:textId="77777777" w:rsidR="00651125" w:rsidRPr="00C346AA" w:rsidRDefault="00651125" w:rsidP="00651125">
    <w:pPr>
      <w:pStyle w:val="a3"/>
    </w:pPr>
    <w:r>
      <w:rPr>
        <w:noProof/>
      </w:rPr>
      <w:drawing>
        <wp:anchor distT="0" distB="0" distL="114300" distR="114300" simplePos="0" relativeHeight="251659264" behindDoc="1" locked="0" layoutInCell="1" allowOverlap="1" wp14:anchorId="3B8AF84E" wp14:editId="5941E3C2">
          <wp:simplePos x="0" y="0"/>
          <wp:positionH relativeFrom="margin">
            <wp:align>left</wp:align>
          </wp:positionH>
          <wp:positionV relativeFrom="paragraph">
            <wp:posOffset>38100</wp:posOffset>
          </wp:positionV>
          <wp:extent cx="1733550" cy="418240"/>
          <wp:effectExtent l="0" t="0" r="0" b="1270"/>
          <wp:wrapNone/>
          <wp:docPr id="2" name="Imagen 2" descr="C:\Users\User\AppData\Local\Microsoft\Windows\INetCache\Content.Word\SAF_20t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SAF_20th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1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0DFBA" w14:textId="77777777" w:rsidR="00651125" w:rsidRDefault="006511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hybridMultilevel"/>
    <w:tmpl w:val="00000407"/>
    <w:lvl w:ilvl="0" w:tplc="FFFFFFFF">
      <w:start w:val="1"/>
      <w:numFmt w:val="bullet"/>
      <w:lvlText w:val=""/>
      <w:lvlJc w:val="left"/>
      <w:pPr>
        <w:ind w:left="900" w:hanging="421"/>
      </w:pPr>
      <w:rPr>
        <w:rFonts w:ascii="Wingdings" w:eastAsia="Times New Roman" w:hAnsi="Wingdings"/>
        <w:sz w:val="21"/>
      </w:rPr>
    </w:lvl>
    <w:lvl w:ilvl="1" w:tplc="FFFFFFFF">
      <w:start w:val="1"/>
      <w:numFmt w:val="bullet"/>
      <w:lvlText w:val="•"/>
      <w:lvlJc w:val="left"/>
      <w:pPr>
        <w:ind w:left="1818" w:hanging="421"/>
      </w:pPr>
    </w:lvl>
    <w:lvl w:ilvl="2" w:tplc="FFFFFFFF">
      <w:start w:val="1"/>
      <w:numFmt w:val="bullet"/>
      <w:lvlText w:val="•"/>
      <w:lvlJc w:val="left"/>
      <w:pPr>
        <w:ind w:left="2737" w:hanging="421"/>
      </w:pPr>
    </w:lvl>
    <w:lvl w:ilvl="3" w:tplc="FFFFFFFF">
      <w:start w:val="1"/>
      <w:numFmt w:val="bullet"/>
      <w:lvlText w:val="•"/>
      <w:lvlJc w:val="left"/>
      <w:pPr>
        <w:ind w:left="3655" w:hanging="421"/>
      </w:pPr>
    </w:lvl>
    <w:lvl w:ilvl="4" w:tplc="FFFFFFFF">
      <w:start w:val="1"/>
      <w:numFmt w:val="bullet"/>
      <w:lvlText w:val="•"/>
      <w:lvlJc w:val="left"/>
      <w:pPr>
        <w:ind w:left="4574" w:hanging="421"/>
      </w:pPr>
    </w:lvl>
    <w:lvl w:ilvl="5" w:tplc="FFFFFFFF">
      <w:start w:val="1"/>
      <w:numFmt w:val="bullet"/>
      <w:lvlText w:val="•"/>
      <w:lvlJc w:val="left"/>
      <w:pPr>
        <w:ind w:left="5493" w:hanging="421"/>
      </w:pPr>
    </w:lvl>
    <w:lvl w:ilvl="6" w:tplc="FFFFFFFF">
      <w:start w:val="1"/>
      <w:numFmt w:val="bullet"/>
      <w:lvlText w:val="•"/>
      <w:lvlJc w:val="left"/>
      <w:pPr>
        <w:ind w:left="6411" w:hanging="421"/>
      </w:pPr>
    </w:lvl>
    <w:lvl w:ilvl="7" w:tplc="FFFFFFFF">
      <w:start w:val="1"/>
      <w:numFmt w:val="bullet"/>
      <w:lvlText w:val="•"/>
      <w:lvlJc w:val="left"/>
      <w:pPr>
        <w:ind w:left="7330" w:hanging="421"/>
      </w:pPr>
    </w:lvl>
    <w:lvl w:ilvl="8" w:tplc="FFFFFFFF">
      <w:start w:val="1"/>
      <w:numFmt w:val="bullet"/>
      <w:lvlText w:val="•"/>
      <w:lvlJc w:val="left"/>
      <w:pPr>
        <w:ind w:left="8249" w:hanging="421"/>
      </w:pPr>
    </w:lvl>
  </w:abstractNum>
  <w:abstractNum w:abstractNumId="1" w15:restartNumberingAfterBreak="0">
    <w:nsid w:val="009F05EA"/>
    <w:multiLevelType w:val="hybridMultilevel"/>
    <w:tmpl w:val="2CE49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9136BC"/>
    <w:multiLevelType w:val="hybridMultilevel"/>
    <w:tmpl w:val="175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47130"/>
    <w:multiLevelType w:val="hybridMultilevel"/>
    <w:tmpl w:val="0B72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50AE7"/>
    <w:multiLevelType w:val="hybridMultilevel"/>
    <w:tmpl w:val="07B29EE8"/>
    <w:lvl w:ilvl="0" w:tplc="04090001">
      <w:start w:val="1"/>
      <w:numFmt w:val="bullet"/>
      <w:lvlText w:val=""/>
      <w:lvlJc w:val="left"/>
      <w:pPr>
        <w:ind w:left="1201" w:hanging="360"/>
      </w:pPr>
      <w:rPr>
        <w:rFonts w:ascii="Symbol" w:hAnsi="Symbol"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5" w15:restartNumberingAfterBreak="0">
    <w:nsid w:val="49BE4A78"/>
    <w:multiLevelType w:val="hybridMultilevel"/>
    <w:tmpl w:val="66C2B732"/>
    <w:lvl w:ilvl="0" w:tplc="0409000F">
      <w:start w:val="1"/>
      <w:numFmt w:val="decimal"/>
      <w:lvlText w:val="%1."/>
      <w:lvlJc w:val="left"/>
      <w:pPr>
        <w:ind w:left="481" w:hanging="361"/>
      </w:pPr>
      <w:rPr>
        <w:sz w:val="21"/>
      </w:rPr>
    </w:lvl>
    <w:lvl w:ilvl="1" w:tplc="FFFFFFFF">
      <w:start w:val="1"/>
      <w:numFmt w:val="bullet"/>
      <w:lvlText w:val="•"/>
      <w:lvlJc w:val="left"/>
      <w:pPr>
        <w:ind w:left="1369" w:hanging="361"/>
      </w:pPr>
    </w:lvl>
    <w:lvl w:ilvl="2" w:tplc="FFFFFFFF">
      <w:start w:val="1"/>
      <w:numFmt w:val="bullet"/>
      <w:lvlText w:val="•"/>
      <w:lvlJc w:val="left"/>
      <w:pPr>
        <w:ind w:left="2258" w:hanging="361"/>
      </w:pPr>
    </w:lvl>
    <w:lvl w:ilvl="3" w:tplc="FFFFFFFF">
      <w:start w:val="1"/>
      <w:numFmt w:val="bullet"/>
      <w:lvlText w:val="•"/>
      <w:lvlJc w:val="left"/>
      <w:pPr>
        <w:ind w:left="3146" w:hanging="361"/>
      </w:pPr>
    </w:lvl>
    <w:lvl w:ilvl="4" w:tplc="FFFFFFFF">
      <w:start w:val="1"/>
      <w:numFmt w:val="bullet"/>
      <w:lvlText w:val="•"/>
      <w:lvlJc w:val="left"/>
      <w:pPr>
        <w:ind w:left="4035" w:hanging="361"/>
      </w:pPr>
    </w:lvl>
    <w:lvl w:ilvl="5" w:tplc="FFFFFFFF">
      <w:start w:val="1"/>
      <w:numFmt w:val="bullet"/>
      <w:lvlText w:val="•"/>
      <w:lvlJc w:val="left"/>
      <w:pPr>
        <w:ind w:left="4924" w:hanging="361"/>
      </w:pPr>
    </w:lvl>
    <w:lvl w:ilvl="6" w:tplc="FFFFFFFF">
      <w:start w:val="1"/>
      <w:numFmt w:val="bullet"/>
      <w:lvlText w:val="•"/>
      <w:lvlJc w:val="left"/>
      <w:pPr>
        <w:ind w:left="5812" w:hanging="361"/>
      </w:pPr>
    </w:lvl>
    <w:lvl w:ilvl="7" w:tplc="FFFFFFFF">
      <w:start w:val="1"/>
      <w:numFmt w:val="bullet"/>
      <w:lvlText w:val="•"/>
      <w:lvlJc w:val="left"/>
      <w:pPr>
        <w:ind w:left="6701" w:hanging="361"/>
      </w:pPr>
    </w:lvl>
    <w:lvl w:ilvl="8" w:tplc="FFFFFFFF">
      <w:start w:val="1"/>
      <w:numFmt w:val="bullet"/>
      <w:lvlText w:val="•"/>
      <w:lvlJc w:val="left"/>
      <w:pPr>
        <w:ind w:left="7590" w:hanging="361"/>
      </w:pPr>
    </w:lvl>
  </w:abstractNum>
  <w:abstractNum w:abstractNumId="6" w15:restartNumberingAfterBreak="0">
    <w:nsid w:val="5B617166"/>
    <w:multiLevelType w:val="hybridMultilevel"/>
    <w:tmpl w:val="2858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B3F1D9C"/>
    <w:multiLevelType w:val="hybridMultilevel"/>
    <w:tmpl w:val="C0FACE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0D4B15"/>
    <w:multiLevelType w:val="hybridMultilevel"/>
    <w:tmpl w:val="4A809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B3"/>
    <w:rsid w:val="001246E9"/>
    <w:rsid w:val="001F687B"/>
    <w:rsid w:val="003B17C6"/>
    <w:rsid w:val="00420D32"/>
    <w:rsid w:val="00464273"/>
    <w:rsid w:val="00486FEA"/>
    <w:rsid w:val="00651125"/>
    <w:rsid w:val="006521B3"/>
    <w:rsid w:val="006F039E"/>
    <w:rsid w:val="007532FD"/>
    <w:rsid w:val="007A5527"/>
    <w:rsid w:val="00A061A3"/>
    <w:rsid w:val="00AC72C3"/>
    <w:rsid w:val="00B26AC8"/>
    <w:rsid w:val="00C57B3E"/>
    <w:rsid w:val="00C61BD2"/>
    <w:rsid w:val="00CB3A24"/>
    <w:rsid w:val="00CE405F"/>
    <w:rsid w:val="00CE7C2A"/>
    <w:rsid w:val="00D7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424E0"/>
  <w15:chartTrackingRefBased/>
  <w15:docId w15:val="{D948F043-7F97-4EDA-9F19-DF1C4E9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125"/>
  </w:style>
  <w:style w:type="paragraph" w:styleId="1">
    <w:name w:val="heading 1"/>
    <w:basedOn w:val="a"/>
    <w:link w:val="10"/>
    <w:uiPriority w:val="1"/>
    <w:qFormat/>
    <w:rsid w:val="00651125"/>
    <w:pPr>
      <w:widowControl w:val="0"/>
      <w:autoSpaceDE w:val="0"/>
      <w:autoSpaceDN w:val="0"/>
      <w:adjustRightInd w:val="0"/>
      <w:spacing w:after="0" w:line="240" w:lineRule="auto"/>
      <w:ind w:left="120"/>
      <w:outlineLvl w:val="0"/>
    </w:pPr>
    <w:rPr>
      <w:rFonts w:ascii="SimSun" w:eastAsia="SimSun" w:hAnsi="SimSun" w:cs="Times New Roman"/>
      <w:b/>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125"/>
    <w:pPr>
      <w:tabs>
        <w:tab w:val="center" w:pos="4680"/>
        <w:tab w:val="right" w:pos="9360"/>
      </w:tabs>
      <w:spacing w:after="0" w:line="240" w:lineRule="auto"/>
    </w:pPr>
  </w:style>
  <w:style w:type="character" w:customStyle="1" w:styleId="a4">
    <w:name w:val="页眉 字符"/>
    <w:basedOn w:val="a0"/>
    <w:link w:val="a3"/>
    <w:uiPriority w:val="99"/>
    <w:rsid w:val="00651125"/>
  </w:style>
  <w:style w:type="paragraph" w:styleId="a5">
    <w:name w:val="footer"/>
    <w:basedOn w:val="a"/>
    <w:link w:val="a6"/>
    <w:uiPriority w:val="99"/>
    <w:unhideWhenUsed/>
    <w:rsid w:val="00651125"/>
    <w:pPr>
      <w:tabs>
        <w:tab w:val="center" w:pos="4680"/>
        <w:tab w:val="right" w:pos="9360"/>
      </w:tabs>
      <w:spacing w:after="0" w:line="240" w:lineRule="auto"/>
    </w:pPr>
  </w:style>
  <w:style w:type="character" w:customStyle="1" w:styleId="a6">
    <w:name w:val="页脚 字符"/>
    <w:basedOn w:val="a0"/>
    <w:link w:val="a5"/>
    <w:uiPriority w:val="99"/>
    <w:rsid w:val="00651125"/>
  </w:style>
  <w:style w:type="character" w:customStyle="1" w:styleId="10">
    <w:name w:val="标题 1 字符"/>
    <w:basedOn w:val="a0"/>
    <w:link w:val="1"/>
    <w:uiPriority w:val="1"/>
    <w:rsid w:val="00651125"/>
    <w:rPr>
      <w:rFonts w:ascii="SimSun" w:eastAsia="SimSun" w:hAnsi="SimSun" w:cs="Times New Roman"/>
      <w:b/>
      <w:sz w:val="21"/>
      <w:szCs w:val="24"/>
    </w:rPr>
  </w:style>
  <w:style w:type="paragraph" w:styleId="a7">
    <w:name w:val="List Paragraph"/>
    <w:basedOn w:val="a"/>
    <w:uiPriority w:val="34"/>
    <w:qFormat/>
    <w:rsid w:val="00651125"/>
    <w:pPr>
      <w:widowControl w:val="0"/>
      <w:autoSpaceDE w:val="0"/>
      <w:autoSpaceDN w:val="0"/>
      <w:adjustRightInd w:val="0"/>
      <w:spacing w:before="50" w:after="0" w:line="240" w:lineRule="auto"/>
      <w:ind w:left="480" w:hanging="420"/>
    </w:pPr>
    <w:rPr>
      <w:rFonts w:ascii="SimSun" w:eastAsia="SimSun" w:hAnsi="SimSun" w:cs="Times New Roman"/>
      <w:sz w:val="24"/>
      <w:szCs w:val="24"/>
    </w:rPr>
  </w:style>
  <w:style w:type="paragraph" w:styleId="a8">
    <w:name w:val="Body Text"/>
    <w:basedOn w:val="a"/>
    <w:link w:val="a9"/>
    <w:uiPriority w:val="1"/>
    <w:unhideWhenUsed/>
    <w:qFormat/>
    <w:rsid w:val="00651125"/>
    <w:pPr>
      <w:widowControl w:val="0"/>
      <w:autoSpaceDE w:val="0"/>
      <w:autoSpaceDN w:val="0"/>
      <w:adjustRightInd w:val="0"/>
      <w:spacing w:after="0" w:line="240" w:lineRule="auto"/>
    </w:pPr>
    <w:rPr>
      <w:rFonts w:ascii="SimSun" w:eastAsia="SimSun" w:hAnsi="SimSun" w:cs="Times New Roman"/>
      <w:sz w:val="21"/>
      <w:szCs w:val="24"/>
    </w:rPr>
  </w:style>
  <w:style w:type="character" w:customStyle="1" w:styleId="a9">
    <w:name w:val="正文文本 字符"/>
    <w:basedOn w:val="a0"/>
    <w:link w:val="a8"/>
    <w:uiPriority w:val="1"/>
    <w:rsid w:val="00651125"/>
    <w:rPr>
      <w:rFonts w:ascii="SimSun" w:eastAsia="SimSun" w:hAnsi="SimSun" w:cs="Times New Roman"/>
      <w:sz w:val="21"/>
      <w:szCs w:val="24"/>
    </w:rPr>
  </w:style>
  <w:style w:type="character" w:styleId="aa">
    <w:name w:val="Hyperlink"/>
    <w:basedOn w:val="a0"/>
    <w:uiPriority w:val="99"/>
    <w:unhideWhenUsed/>
    <w:rsid w:val="00651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china.cn/" TargetMode="External"/><Relationship Id="rId3" Type="http://schemas.openxmlformats.org/officeDocument/2006/relationships/settings" Target="settings.xml"/><Relationship Id="rId7" Type="http://schemas.openxmlformats.org/officeDocument/2006/relationships/hyperlink" Target="mailto:shanghai@safabroa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Qiao</dc:creator>
  <cp:keywords/>
  <dc:description/>
  <cp:lastModifiedBy>Aimee Qiao</cp:lastModifiedBy>
  <cp:revision>15</cp:revision>
  <dcterms:created xsi:type="dcterms:W3CDTF">2020-07-02T11:17:00Z</dcterms:created>
  <dcterms:modified xsi:type="dcterms:W3CDTF">2020-07-02T12:36:00Z</dcterms:modified>
</cp:coreProperties>
</file>